
<file path=[Content_Types].xml><?xml version="1.0" encoding="utf-8"?>
<Types xmlns="http://schemas.openxmlformats.org/package/2006/content-types">
  <Default Extension="xml" ContentType="application/xml"/>
  <Default Extension="png" ContentType="image/png"/>
  <Default Extension="jpeg" ContentType="image/jpeg"/>
  <Default Extension="gif" ContentType="image/gi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sz w:val="24"/>
          <w:szCs w:val="32"/>
        </w:rPr>
      </w:pPr>
      <w:r>
        <w:rPr>
          <w:rFonts w:hint="eastAsia"/>
          <w:sz w:val="24"/>
          <w:szCs w:val="32"/>
        </w:rPr>
        <w:t>张家窝镇中小学思政教育一体化建设工作座谈会</w:t>
      </w:r>
      <w:bookmarkStart w:id="0" w:name="_GoBack"/>
      <w:bookmarkEnd w:id="0"/>
    </w:p>
    <w:p>
      <w:pPr>
        <w:rPr/>
      </w:pPr>
      <w:r>
        <w:rPr>
          <w:rFonts w:hint="eastAsia"/>
        </w:rPr>
        <w:t xml:space="preserve">    </w:t>
      </w:r>
      <w:r>
        <w:rPr>
          <w:rFonts w:hint="eastAsia"/>
          <w:lang w:val="en-US" w:eastAsia="zh-CN"/>
        </w:rPr>
        <w:t xml:space="preserve"> </w:t>
      </w:r>
      <w:r>
        <w:rPr>
          <w:rFonts w:hint="eastAsia"/>
        </w:rPr>
        <w:t>2021年6月4日下午，西青区教育局负责学校思政工作的马金锁同志和王彦同志莅临张家窝中学，参加了张家窝镇思政教育一体化工作座谈会。参加本次座谈会的还有张家窝镇教委、张家窝中学、华旭小学、田丽小学、祥和小学、逸阳文思小学的思政工作干部。</w:t>
      </w:r>
    </w:p>
    <w:p>
      <w:pPr>
        <w:jc w:val="center"/>
        <w:rPr/>
      </w:pPr>
      <w:r>
        <w:rPr>
          <w:lang w:val="en-US" w:eastAsia="zh-CN"/>
        </w:rPr>
        <w:drawing>
          <wp:inline distT="0" distB="0" distL="114300" distR="114300">
            <wp:extent cx="3856990" cy="2893060"/>
            <wp:effectExtent l="0" t="0" r="10160" b="2540"/>
            <wp:docPr id="20" name="图片 1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3" descr="IMG_256"/>
                    <pic:cNvPicPr>
                      <a:picLocks noChangeAspect="1"/>
                    </pic:cNvPicPr>
                  </pic:nvPicPr>
                  <pic:blipFill>
                    <a:blip r:embed="rId4"/>
                    <a:stretch>
                      <a:fillRect/>
                    </a:stretch>
                  </pic:blipFill>
                  <pic:spPr>
                    <a:xfrm>
                      <a:off x="0" y="0"/>
                      <a:ext cx="3856990" cy="2893060"/>
                    </a:xfrm>
                    <a:prstGeom prst="rect">
                      <a:avLst/>
                    </a:prstGeom>
                    <a:noFill/>
                    <a:ln w="9525">
                      <a:noFill/>
                    </a:ln>
                  </pic:spPr>
                </pic:pic>
              </a:graphicData>
            </a:graphic>
          </wp:inline>
        </w:drawing>
      </w:r>
    </w:p>
    <w:p>
      <w:pPr>
        <w:rPr/>
      </w:pPr>
      <w:r>
        <w:rPr>
          <w:rFonts w:hint="eastAsia"/>
        </w:rPr>
        <w:t>    </w:t>
      </w:r>
      <w:r>
        <w:rPr>
          <w:rFonts w:hint="eastAsia"/>
          <w:lang w:val="en-US" w:eastAsia="zh-CN"/>
        </w:rPr>
        <w:t xml:space="preserve">  </w:t>
      </w:r>
      <w:r>
        <w:rPr>
          <w:rFonts w:hint="eastAsia"/>
        </w:rPr>
        <w:t>各学校从自身实际出发介绍了本校思政工作情况。华旭小学从特聘思政教师、学校组织的各种德育教育活动等方面进行介绍；田丽小学主要从思政教师队伍组建、特聘思政教师、大中小联建工作等方面进行汇报；祥和小学就学校组织的思政教育活动、本校在思政教育中的思考进行交流；逸阳文思小学结合学校课程建设和活动做介绍；张家窝中学从学校思政工作整体情况进行介绍；张家窝镇教委介绍了张家窝镇思政工作总体布局、全镇思政教师的督导测评等工作。</w:t>
      </w:r>
    </w:p>
    <w:p>
      <w:pPr>
        <w:rPr/>
      </w:pPr>
    </w:p>
    <w:p>
      <w:pPr>
        <w:jc w:val="center"/>
        <w:rPr/>
      </w:pPr>
      <w:r>
        <w:drawing>
          <wp:inline distT="0" distB="0" distL="114300" distR="114300">
            <wp:extent cx="3721100" cy="3721100"/>
            <wp:effectExtent l="0" t="0" r="12700" b="12700"/>
            <wp:docPr id="23" name="图片 15"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5" descr="IMG_258"/>
                    <pic:cNvPicPr>
                      <a:picLocks noChangeAspect="1"/>
                    </pic:cNvPicPr>
                  </pic:nvPicPr>
                  <pic:blipFill>
                    <a:blip r:embed="rId5"/>
                    <a:stretch>
                      <a:fillRect/>
                    </a:stretch>
                  </pic:blipFill>
                  <pic:spPr>
                    <a:xfrm>
                      <a:off x="0" y="0"/>
                      <a:ext cx="3721100" cy="3721100"/>
                    </a:xfrm>
                    <a:prstGeom prst="rect">
                      <a:avLst/>
                    </a:prstGeom>
                    <a:noFill/>
                    <a:ln w="9525">
                      <a:noFill/>
                    </a:ln>
                  </pic:spPr>
                </pic:pic>
              </a:graphicData>
            </a:graphic>
          </wp:inline>
        </w:drawing>
      </w:r>
    </w:p>
    <w:p>
      <w:pPr>
        <w:rPr/>
      </w:pPr>
      <w:r>
        <w:rPr>
          <w:rFonts w:hint="eastAsia"/>
        </w:rPr>
        <w:t xml:space="preserve">  </w:t>
      </w:r>
      <w:r>
        <w:rPr>
          <w:rFonts w:hint="eastAsia"/>
          <w:lang w:val="en-US" w:eastAsia="zh-CN"/>
        </w:rPr>
        <w:t xml:space="preserve">  </w:t>
      </w:r>
      <w:r>
        <w:rPr>
          <w:rFonts w:hint="eastAsia"/>
        </w:rPr>
        <w:t> 教育局负责同志对各单位的交流进行总结，回答了各学校在思政工作中的困惑。对思政工作提出如下建议：要发挥党组织对思政工作的引领作用，提高政治站位，树立大格局意识；特聘思政教师工作要扎实开展，注重延续性；大中小共建工作要充分利用相关资源，把特聘思政教师工作与共建工作相结合，通过共建提升思政教师理论水平，做到共建有实效；把思政工作的规定动作与本校办学特色相结合，打造自己学校的思政工作品牌。</w:t>
      </w:r>
    </w:p>
    <w:p>
      <w:pPr>
        <w:rPr/>
      </w:pPr>
      <w:r>
        <w:rPr>
          <w:lang w:val="en-US" w:eastAsia="zh-CN"/>
        </w:rPr>
        <w:drawing>
          <wp:inline distT="0" distB="0" distL="114300" distR="114300">
            <wp:extent cx="800100" cy="381000"/>
            <wp:effectExtent l="0" t="0" r="0" b="0"/>
            <wp:docPr id="16" name="图片 17"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7" descr="IMG_260"/>
                    <pic:cNvPicPr>
                      <a:picLocks noChangeAspect="1"/>
                    </pic:cNvPicPr>
                  </pic:nvPicPr>
                  <pic:blipFill>
                    <a:blip r:embed="rId6"/>
                    <a:stretch>
                      <a:fillRect/>
                    </a:stretch>
                  </pic:blipFill>
                  <pic:spPr>
                    <a:xfrm>
                      <a:off x="0" y="0"/>
                      <a:ext cx="800100" cy="381000"/>
                    </a:xfrm>
                    <a:prstGeom prst="rect">
                      <a:avLst/>
                    </a:prstGeom>
                    <a:noFill/>
                    <a:ln w="9525">
                      <a:noFill/>
                    </a:ln>
                  </pic:spPr>
                </pic:pic>
              </a:graphicData>
            </a:graphic>
          </wp:inline>
        </w:drawing>
      </w:r>
      <w:r>
        <w:rPr>
          <w:lang w:val="en-US" w:eastAsia="zh-CN"/>
        </w:rPr>
        <w:drawing>
          <wp:inline distT="0" distB="0" distL="114300" distR="114300">
            <wp:extent cx="3076575" cy="2335530"/>
            <wp:effectExtent l="0" t="0" r="9525" b="7620"/>
            <wp:docPr id="22" name="图片 18"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8" descr="IMG_261"/>
                    <pic:cNvPicPr>
                      <a:picLocks noChangeAspect="1"/>
                    </pic:cNvPicPr>
                  </pic:nvPicPr>
                  <pic:blipFill>
                    <a:blip r:embed="rId7"/>
                    <a:stretch>
                      <a:fillRect/>
                    </a:stretch>
                  </pic:blipFill>
                  <pic:spPr>
                    <a:xfrm>
                      <a:off x="0" y="0"/>
                      <a:ext cx="3076575" cy="2335530"/>
                    </a:xfrm>
                    <a:prstGeom prst="rect">
                      <a:avLst/>
                    </a:prstGeom>
                    <a:noFill/>
                    <a:ln w="9525">
                      <a:noFill/>
                    </a:ln>
                  </pic:spPr>
                </pic:pic>
              </a:graphicData>
            </a:graphic>
          </wp:inline>
        </w:drawing>
      </w:r>
      <w:r>
        <w:rPr>
          <w:lang w:val="en-US" w:eastAsia="zh-CN"/>
        </w:rPr>
        <w:drawing>
          <wp:inline distT="0" distB="0" distL="114300" distR="114300">
            <wp:extent cx="361950" cy="333375"/>
            <wp:effectExtent l="0" t="0" r="0" b="9525"/>
            <wp:docPr id="17" name="图片 19"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9" descr="IMG_262"/>
                    <pic:cNvPicPr>
                      <a:picLocks noChangeAspect="1"/>
                    </pic:cNvPicPr>
                  </pic:nvPicPr>
                  <pic:blipFill>
                    <a:blip r:embed="rId8"/>
                    <a:stretch>
                      <a:fillRect/>
                    </a:stretch>
                  </pic:blipFill>
                  <pic:spPr>
                    <a:xfrm>
                      <a:off x="0" y="0"/>
                      <a:ext cx="361950" cy="333375"/>
                    </a:xfrm>
                    <a:prstGeom prst="rect">
                      <a:avLst/>
                    </a:prstGeom>
                    <a:noFill/>
                    <a:ln w="9525">
                      <a:noFill/>
                    </a:ln>
                  </pic:spPr>
                </pic:pic>
              </a:graphicData>
            </a:graphic>
          </wp:inline>
        </w:drawing>
      </w:r>
      <w:r>
        <w:rPr>
          <w:lang w:val="en-US" w:eastAsia="zh-CN"/>
        </w:rPr>
        <w:drawing>
          <wp:inline distT="0" distB="0" distL="114300" distR="114300">
            <wp:extent cx="2980055" cy="2233930"/>
            <wp:effectExtent l="0" t="0" r="10795" b="13970"/>
            <wp:docPr id="13" name="图片 20"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20" descr="IMG_263"/>
                    <pic:cNvPicPr>
                      <a:picLocks noChangeAspect="1"/>
                    </pic:cNvPicPr>
                  </pic:nvPicPr>
                  <pic:blipFill>
                    <a:blip r:embed="rId9"/>
                    <a:stretch>
                      <a:fillRect/>
                    </a:stretch>
                  </pic:blipFill>
                  <pic:spPr>
                    <a:xfrm>
                      <a:off x="0" y="0"/>
                      <a:ext cx="2980055" cy="2233930"/>
                    </a:xfrm>
                    <a:prstGeom prst="rect">
                      <a:avLst/>
                    </a:prstGeom>
                    <a:noFill/>
                    <a:ln w="9525">
                      <a:noFill/>
                    </a:ln>
                  </pic:spPr>
                </pic:pic>
              </a:graphicData>
            </a:graphic>
          </wp:inline>
        </w:drawing>
      </w:r>
    </w:p>
    <w:p>
      <w:pPr>
        <w:jc w:val="center"/>
        <w:rPr/>
      </w:pPr>
      <w:r>
        <w:rPr/>
        <w:drawing>
          <wp:inline distT="0" distB="0" distL="114300" distR="114300">
            <wp:extent cx="3258820" cy="2444115"/>
            <wp:effectExtent l="0" t="0" r="17780" b="13335"/>
            <wp:docPr id="24" name="图片 21"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1" descr="IMG_264"/>
                    <pic:cNvPicPr>
                      <a:picLocks noChangeAspect="1"/>
                    </pic:cNvPicPr>
                  </pic:nvPicPr>
                  <pic:blipFill>
                    <a:blip r:embed="rId10"/>
                    <a:stretch>
                      <a:fillRect/>
                    </a:stretch>
                  </pic:blipFill>
                  <pic:spPr>
                    <a:xfrm>
                      <a:off x="0" y="0"/>
                      <a:ext cx="3258820" cy="2444115"/>
                    </a:xfrm>
                    <a:prstGeom prst="rect">
                      <a:avLst/>
                    </a:prstGeom>
                    <a:noFill/>
                    <a:ln w="9525">
                      <a:noFill/>
                    </a:ln>
                  </pic:spPr>
                </pic:pic>
              </a:graphicData>
            </a:graphic>
          </wp:inline>
        </w:drawing>
      </w:r>
    </w:p>
    <w:p>
      <w:pPr>
        <w:rPr/>
      </w:pPr>
      <w:r>
        <w:rPr>
          <w:lang w:val="en-US" w:eastAsia="zh-CN"/>
        </w:rPr>
        <w:drawing>
          <wp:inline distT="0" distB="0" distL="114300" distR="114300">
            <wp:extent cx="1943100" cy="762000"/>
            <wp:effectExtent l="0" t="0" r="0" b="0"/>
            <wp:docPr id="14" name="图片 22"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2" descr="IMG_265"/>
                    <pic:cNvPicPr>
                      <a:picLocks noChangeAspect="1"/>
                    </pic:cNvPicPr>
                  </pic:nvPicPr>
                  <pic:blipFill>
                    <a:blip r:embed="rId11"/>
                    <a:stretch>
                      <a:fillRect/>
                    </a:stretch>
                  </pic:blipFill>
                  <pic:spPr>
                    <a:xfrm>
                      <a:off x="0" y="0"/>
                      <a:ext cx="1943100" cy="762000"/>
                    </a:xfrm>
                    <a:prstGeom prst="rect">
                      <a:avLst/>
                    </a:prstGeom>
                    <a:noFill/>
                    <a:ln w="9525">
                      <a:noFill/>
                    </a:ln>
                  </pic:spPr>
                </pic:pic>
              </a:graphicData>
            </a:graphic>
          </wp:inline>
        </w:drawing>
      </w:r>
    </w:p>
    <w:p>
      <w:pPr>
        <w:rPr/>
      </w:pPr>
      <w:r>
        <w:rPr>
          <w:rFonts w:hint="eastAsia"/>
        </w:rPr>
        <w:t>   学校思政工作是学校教育工作的“生命线”，肩负着铸魂育人的重要任务，通过此次交流张家镇校际之间增进了了解，解答了困惑，明确了今后思政工作的具体目标，有利于推动张家窝镇思政工作一体化建设。</w:t>
      </w:r>
    </w:p>
    <w:p>
      <w:pPr>
        <w:jc w:val="center"/>
        <w:rPr/>
      </w:pPr>
      <w:r>
        <w:rPr>
          <w:lang w:val="en-US" w:eastAsia="zh-CN"/>
        </w:rPr>
        <w:drawing>
          <wp:inline distT="0" distB="0" distL="114300" distR="114300">
            <wp:extent cx="457200" cy="295275"/>
            <wp:effectExtent l="0" t="0" r="0" b="9525"/>
            <wp:docPr id="15" name="图片 23"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3" descr="IMG_266"/>
                    <pic:cNvPicPr>
                      <a:picLocks noChangeAspect="1"/>
                    </pic:cNvPicPr>
                  </pic:nvPicPr>
                  <pic:blipFill>
                    <a:blip r:embed="rId12"/>
                    <a:stretch>
                      <a:fillRect/>
                    </a:stretch>
                  </pic:blipFill>
                  <pic:spPr>
                    <a:xfrm>
                      <a:off x="0" y="0"/>
                      <a:ext cx="457200" cy="295275"/>
                    </a:xfrm>
                    <a:prstGeom prst="rect">
                      <a:avLst/>
                    </a:prstGeom>
                    <a:noFill/>
                    <a:ln w="9525">
                      <a:noFill/>
                    </a:ln>
                  </pic:spPr>
                </pic:pic>
              </a:graphicData>
            </a:graphic>
          </wp:inline>
        </w:drawing>
      </w:r>
      <w:r>
        <w:rPr>
          <w:lang w:val="en-US" w:eastAsia="zh-CN"/>
        </w:rPr>
        <w:drawing>
          <wp:inline distT="0" distB="0" distL="114300" distR="114300">
            <wp:extent cx="2457450" cy="2457450"/>
            <wp:effectExtent l="0" t="0" r="0" b="0"/>
            <wp:docPr id="18" name="图片 24"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24" descr="IMG_267"/>
                    <pic:cNvPicPr>
                      <a:picLocks noChangeAspect="1"/>
                    </pic:cNvPicPr>
                  </pic:nvPicPr>
                  <pic:blipFill>
                    <a:blip r:embed="rId13"/>
                    <a:stretch>
                      <a:fillRect/>
                    </a:stretch>
                  </pic:blipFill>
                  <pic:spPr>
                    <a:xfrm>
                      <a:off x="0" y="0"/>
                      <a:ext cx="2457450" cy="2457450"/>
                    </a:xfrm>
                    <a:prstGeom prst="rect">
                      <a:avLst/>
                    </a:prstGeom>
                    <a:noFill/>
                    <a:ln w="9525">
                      <a:noFill/>
                    </a:ln>
                  </pic:spPr>
                </pic:pic>
              </a:graphicData>
            </a:graphic>
          </wp:inline>
        </w:drawing>
      </w:r>
    </w:p>
    <w:p>
      <w:pPr>
        <w:jc w:val="center"/>
        <w:rPr/>
      </w:pPr>
      <w:r>
        <w:rPr/>
        <w:t>长按识别二维码</w:t>
      </w:r>
    </w:p>
    <w:p>
      <w:pPr>
        <w:jc w:val="center"/>
        <w:rPr/>
      </w:pPr>
      <w:r>
        <w:rPr/>
        <w:t>关注我们</w:t>
      </w:r>
    </w:p>
    <w:p>
      <w:pPr>
        <w:rPr/>
      </w:pPr>
    </w:p>
    <w:p>
      <w:pPr>
        <w:rPr/>
      </w:pPr>
    </w:p>
    <w:p>
      <w:pPr>
        <w:rPr/>
      </w:pPr>
      <w:r>
        <w:rPr/>
        <w:t>​</w:t>
      </w:r>
    </w:p>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Arial Rounded MT Bold"/>
    <w:panose1 w:val="020F0502020204030204"/>
    <w:charset w:val="00"/>
    <w:family w:val="swiss"/>
    <w:pitch w:val="default"/>
    <w:sig w:usb0="00000000" w:usb1="00000000" w:usb2="00000001" w:usb3="00000000" w:csb0="0000019F" w:csb1="00000000"/>
  </w:font>
  <w:font w:name="Arial Rounded MT Bold">
    <w:panose1 w:val="020F0704030504030204"/>
    <w:charset w:val="00"/>
    <w:family w:val="auto"/>
    <w:pitch w:val="default"/>
    <w:sig w:usb0="00000003" w:usb1="00000000" w:usb2="00000000" w:usb3="00000000" w:csb0="20000001" w:csb1="00000000"/>
  </w:font>
  <w:font w:name="楷体">
    <w:panose1 w:val="02010609060101010101"/>
    <w:charset w:val="86"/>
    <w:family w:val="auto"/>
    <w:pitch w:val="default"/>
    <w:sig w:usb0="800002BF" w:usb1="38CF7CFA" w:usb2="00000016" w:usb3="00000000" w:csb0="00040001" w:csb1="00000000"/>
  </w:font>
  <w:font w:name="Microsoft YaHei UI">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166A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png"/><Relationship Id="rId7" Type="http://schemas.openxmlformats.org/officeDocument/2006/relationships/image" Target="media/image4.jpeg"/><Relationship Id="rId6" Type="http://schemas.openxmlformats.org/officeDocument/2006/relationships/image" Target="media/image3.GIF"/><Relationship Id="rId5" Type="http://schemas.openxmlformats.org/officeDocument/2006/relationships/image" Target="media/image2.jpe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2021-06-09T07:47:01Z</dcterms:created>
  <dc:creator>Administrator</dc:creator>
  <cp:lastModifiedBy>小溪cc</cp:lastModifiedBy>
  <dcterms:modified xsi:type="dcterms:W3CDTF">2021-06-09T07:53:34Z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