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rPr>
      </w:pPr>
    </w:p>
    <w:p>
      <w:pPr>
        <w:divId w:val="0"/>
        <w:spacing w:line="580" w:lineRule="exact"/>
        <w:jc w:val="center"/>
        <w:rPr>
          <w:rFonts w:eastAsia="黑体"/>
          <w:w w:val="95"/>
          <w:sz w:val="44"/>
          <w:szCs w:val="44"/>
        </w:rPr>
      </w:pPr>
    </w:p>
    <w:p>
      <w:pPr>
        <w:divId w:val="0"/>
        <w:spacing w:line="580" w:lineRule="exact"/>
        <w:jc w:val="center"/>
        <w:rPr>
          <w:rFonts w:eastAsia="黑体"/>
          <w:w w:val="95"/>
          <w:sz w:val="44"/>
          <w:szCs w:val="44"/>
        </w:rPr>
      </w:pPr>
    </w:p>
    <w:p>
      <w:pPr>
        <w:divId w:val="0"/>
        <w:spacing w:line="580" w:lineRule="exact"/>
        <w:jc w:val="center"/>
        <w:rPr>
          <w:rFonts w:eastAsia="黑体"/>
          <w:w w:val="95"/>
          <w:sz w:val="44"/>
          <w:szCs w:val="44"/>
        </w:rPr>
      </w:pPr>
    </w:p>
    <w:p>
      <w:pPr>
        <w:divId w:val="0"/>
        <w:spacing w:line="580" w:lineRule="exact"/>
        <w:jc w:val="center"/>
        <w:rPr>
          <w:rFonts w:eastAsia="黑体"/>
          <w:w w:val="95"/>
          <w:sz w:val="44"/>
          <w:szCs w:val="44"/>
        </w:rPr>
      </w:pPr>
    </w:p>
    <w:p>
      <w:pPr>
        <w:divId w:val="0"/>
        <w:spacing w:line="580" w:lineRule="exact"/>
        <w:jc w:val="center"/>
        <w:rPr>
          <w:rFonts w:eastAsia="黑体"/>
          <w:w w:val="95"/>
          <w:sz w:val="44"/>
          <w:szCs w:val="44"/>
        </w:rPr>
      </w:pPr>
    </w:p>
    <w:p>
      <w:pPr>
        <w:divId w:val="0"/>
        <w:spacing w:line="580" w:lineRule="exact"/>
        <w:jc w:val="center"/>
        <w:rPr>
          <w:rFonts w:eastAsia="黑体"/>
          <w:w w:val="95"/>
          <w:sz w:val="44"/>
          <w:szCs w:val="44"/>
        </w:rPr>
      </w:pPr>
    </w:p>
    <w:p>
      <w:pPr>
        <w:divId w:val="0"/>
        <w:spacing w:line="580" w:lineRule="exact"/>
        <w:jc w:val="center"/>
        <w:rPr>
          <w:rFonts w:eastAsia="黑体"/>
          <w:w w:val="95"/>
          <w:sz w:val="44"/>
          <w:szCs w:val="44"/>
        </w:rPr>
      </w:pPr>
    </w:p>
    <w:p>
      <w:pPr>
        <w:divId w:val="0"/>
        <w:spacing w:line="240" w:lineRule="auto"/>
        <w:jc w:val="center"/>
        <w:rPr>
          <w:rFonts w:ascii="方正小标宋简体" w:eastAsia="方正小标宋简体" w:hAnsi="方正小标宋简体" w:cs="方正小标宋简体" w:hint="eastAsia"/>
          <w:sz w:val="48"/>
          <w:szCs w:val="48"/>
          <w:lang w:val="en-US" w:eastAsia="zh-CN"/>
        </w:rPr>
      </w:pPr>
      <w:r>
        <w:rPr>
          <w:rFonts w:ascii="方正小标宋简体" w:eastAsia="方正小标宋简体" w:hAnsi="方正小标宋简体" w:cs="方正小标宋简体" w:hint="eastAsia"/>
          <w:sz w:val="48"/>
          <w:szCs w:val="48"/>
          <w:lang w:val="en-US" w:eastAsia="zh-CN"/>
        </w:rPr>
        <w:t xml:space="preserve">天津市西青区王稳庄中学</w:t>
      </w:r>
    </w:p>
    <w:p>
      <w:pPr>
        <w:divId w:val="0"/>
        <w:spacing w:line="240" w:lineRule="auto"/>
        <w:jc w:val="center"/>
        <w:rPr>
          <w:rFonts w:ascii="方正小标宋简体" w:eastAsia="方正小标宋简体" w:hAnsi="方正小标宋简体" w:cs="方正小标宋简体" w:hint="eastAsia"/>
          <w:w w:val="95"/>
          <w:sz w:val="48"/>
          <w:szCs w:val="48"/>
        </w:rPr>
      </w:pPr>
      <w:r>
        <w:rPr>
          <w:rFonts w:ascii="方正小标宋简体" w:eastAsia="方正小标宋简体" w:hAnsi="方正小标宋简体" w:cs="方正小标宋简体" w:hint="eastAsia"/>
          <w:sz w:val="48"/>
          <w:szCs w:val="48"/>
          <w:lang w:eastAsia="zh-CN"/>
        </w:rPr>
        <w:t xml:space="preserve">202</w:t>
      </w:r>
      <w:r>
        <w:rPr>
          <w:rFonts w:ascii="方正小标宋简体" w:eastAsia="方正小标宋简体" w:hAnsi="方正小标宋简体" w:cs="方正小标宋简体" w:hint="eastAsia"/>
          <w:sz w:val="48"/>
          <w:szCs w:val="48"/>
          <w:lang w:val="en-US" w:eastAsia="zh-CN"/>
        </w:rPr>
        <w:t xml:space="preserve">5</w:t>
      </w:r>
      <w:r>
        <w:rPr>
          <w:rFonts w:ascii="方正小标宋简体" w:eastAsia="方正小标宋简体" w:hAnsi="方正小标宋简体" w:cs="方正小标宋简体" w:hint="eastAsia"/>
          <w:sz w:val="48"/>
          <w:szCs w:val="48"/>
        </w:rPr>
        <w:t xml:space="preserve">年度</w:t>
      </w:r>
      <w:r>
        <w:rPr>
          <w:rFonts w:ascii="方正小标宋简体" w:eastAsia="方正小标宋简体" w:hAnsi="方正小标宋简体" w:cs="方正小标宋简体" w:hint="eastAsia"/>
          <w:sz w:val="48"/>
          <w:szCs w:val="48"/>
          <w:lang w:val="en-US" w:eastAsia="zh-CN"/>
        </w:rPr>
        <w:t xml:space="preserve">单位</w:t>
      </w:r>
      <w:r>
        <w:rPr>
          <w:rFonts w:ascii="方正小标宋简体" w:eastAsia="方正小标宋简体" w:hAnsi="方正小标宋简体" w:cs="方正小标宋简体" w:hint="eastAsia"/>
          <w:sz w:val="48"/>
          <w:szCs w:val="48"/>
        </w:rPr>
        <w:t xml:space="preserve">决算</w:t>
      </w: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580" w:lineRule="exact"/>
        <w:jc w:val="center"/>
        <w:rPr>
          <w:rFonts w:ascii="黑体" w:eastAsia="黑体" w:hint="eastAsia"/>
          <w:sz w:val="30"/>
          <w:szCs w:val="30"/>
        </w:rPr>
      </w:pPr>
    </w:p>
    <w:p>
      <w:pPr>
        <w:divId w:val="0"/>
        <w:spacing w:line="600" w:lineRule="exact"/>
        <w:jc w:val="center"/>
        <w:rPr>
          <w:rFonts w:ascii="黑体" w:eastAsia="黑体" w:hint="eastAsia"/>
          <w:sz w:val="44"/>
          <w:szCs w:val="44"/>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rPr>
        <w:t xml:space="preserve">第一部</w:t>
      </w:r>
      <w:r>
        <w:rPr>
          <w:rFonts w:ascii="方正小标宋简体" w:eastAsia="方正小标宋简体" w:hAnsi="方正小标宋简体" w:cs="方正小标宋简体" w:hint="eastAsia"/>
          <w:sz w:val="30"/>
          <w:szCs w:val="30"/>
          <w:highlight w:val="none"/>
        </w:rPr>
        <w:t xml:space="preserve">分</w:t>
      </w:r>
      <w:r>
        <w:rPr>
          <w:rFonts w:ascii="方正小标宋简体" w:eastAsia="方正小标宋简体" w:hAnsi="方正小标宋简体" w:cs="方正小标宋简体" w:hint="eastAsia"/>
          <w:sz w:val="30"/>
          <w:szCs w:val="30"/>
          <w:highlight w:val="none"/>
        </w:rPr>
        <w:t xml:space="preserve"> </w:t>
      </w:r>
      <w:r>
        <w:rPr>
          <w:rFonts w:ascii="方正小标宋简体" w:eastAsia="方正小标宋简体" w:hAnsi="方正小标宋简体" w:cs="方正小标宋简体" w:hint="eastAsia"/>
          <w:sz w:val="30"/>
          <w:szCs w:val="30"/>
          <w:highlight w:val="none"/>
        </w:rPr>
        <w:t xml:space="preserve"> </w:t>
      </w:r>
      <w:r>
        <w:rPr>
          <w:rFonts w:ascii="方正小标宋简体" w:eastAsia="方正小标宋简体" w:hAnsi="方正小标宋简体" w:cs="方正小标宋简体" w:hint="eastAsia"/>
          <w:sz w:val="30"/>
          <w:szCs w:val="30"/>
          <w:highlight w:val="none"/>
        </w:rPr>
        <w:t xml:space="preserve">概</w:t>
      </w:r>
      <w:r>
        <w:rPr>
          <w:rFonts w:ascii="方正小标宋简体" w:eastAsia="方正小标宋简体" w:hAnsi="方正小标宋简体" w:cs="方正小标宋简体" w:hint="eastAsia"/>
          <w:sz w:val="30"/>
          <w:szCs w:val="30"/>
          <w:highlight w:val="none"/>
        </w:rPr>
        <w:t xml:space="preserve"> </w:t>
      </w:r>
      <w:r>
        <w:rPr>
          <w:rFonts w:ascii="方正小标宋简体" w:eastAsia="方正小标宋简体" w:hAnsi="方正小标宋简体" w:cs="方正小标宋简体" w:hint="eastAsia"/>
          <w:sz w:val="30"/>
          <w:szCs w:val="30"/>
          <w:highlight w:val="none"/>
        </w:rPr>
        <w:t xml:space="preserve">况</w:t>
      </w:r>
      <w:r>
        <w:rPr>
          <w:rFonts w:ascii="仿宋" w:eastAsia="仿宋" w:hAnsi="仿宋" w:cs="仿宋" w:hint="eastAsia"/>
          <w:sz w:val="30"/>
          <w:szCs w:val="30"/>
        </w:rPr>
        <w:tab/>
      </w:r>
      <w:r>
        <w:rPr>
          <w:rFonts w:ascii="Times New Roman" w:eastAsia="方正小标宋简体" w:hAnsi="Times New Roman" w:cs="Times New Roman" w:hint="default"/>
          <w:sz w:val="30"/>
          <w:szCs w:val="30"/>
        </w:rPr>
        <w:fldChar w:fldCharType="begin"/>
      </w:r>
      <w:r>
        <w:rPr>
          <w:rFonts w:ascii="Times New Roman" w:eastAsia="方正小标宋简体" w:hAnsi="Times New Roman" w:cs="Times New Roman" w:hint="default"/>
          <w:sz w:val="30"/>
          <w:szCs w:val="30"/>
        </w:rPr>
        <w:instrText xml:space="preserve"> PAGEREF _Toc5805 \h </w:instrText>
      </w:r>
      <w:r>
        <w:rPr>
          <w:rFonts w:ascii="Times New Roman" w:eastAsia="方正小标宋简体" w:hAnsi="Times New Roman" w:cs="Times New Roman" w:hint="default"/>
          <w:sz w:val="30"/>
          <w:szCs w:val="30"/>
        </w:rPr>
        <w:fldChar w:fldCharType="separate"/>
      </w:r>
      <w:r>
        <w:rPr>
          <w:rFonts w:ascii="Times New Roman" w:eastAsia="方正小标宋简体" w:hAnsi="Times New Roman" w:cs="Times New Roman" w:hint="default"/>
          <w:sz w:val="30"/>
          <w:szCs w:val="30"/>
        </w:rPr>
        <w:t xml:space="preserve">1</w:t>
      </w:r>
      <w:r>
        <w:rPr>
          <w:rFonts w:ascii="Times New Roman" w:eastAsia="方正小标宋简体" w:hAnsi="Times New Roman" w:cs="Times New Roman" w:hint="default"/>
          <w:sz w:val="30"/>
          <w:szCs w:val="30"/>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bCs w:val="0"/>
          <w:sz w:val="30"/>
          <w:szCs w:val="30"/>
          <w:highlight w:val="none"/>
        </w:rPr>
        <w:t xml:space="preserve">一、主要职责</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_Toc32589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bCs w:val="0"/>
          <w:sz w:val="30"/>
          <w:szCs w:val="30"/>
          <w:highlight w:val="none"/>
        </w:rPr>
        <w:t xml:space="preserve">二、机构设置</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_Toc12571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rPr>
        <w:t xml:space="preserve">第二部</w:t>
      </w:r>
      <w:r>
        <w:rPr>
          <w:rFonts w:ascii="方正小标宋简体" w:eastAsia="方正小标宋简体" w:hAnsi="方正小标宋简体" w:cs="方正小标宋简体" w:hint="eastAsia"/>
          <w:sz w:val="30"/>
          <w:szCs w:val="30"/>
          <w:highlight w:val="none"/>
        </w:rPr>
        <w:t xml:space="preserve">分</w:t>
      </w:r>
      <w:r>
        <w:rPr>
          <w:rFonts w:ascii="方正小标宋简体" w:eastAsia="方正小标宋简体" w:hAnsi="方正小标宋简体" w:cs="方正小标宋简体" w:hint="eastAsia"/>
          <w:sz w:val="30"/>
          <w:szCs w:val="30"/>
          <w:highlight w:val="none"/>
        </w:rPr>
        <w:t xml:space="preserve">  </w:t>
      </w:r>
      <w:r>
        <w:rPr>
          <w:rFonts w:ascii="方正小标宋简体" w:eastAsia="方正小标宋简体" w:hAnsi="方正小标宋简体" w:cs="方正小标宋简体" w:hint="eastAsia"/>
          <w:sz w:val="30"/>
          <w:szCs w:val="30"/>
          <w:highlight w:val="none"/>
          <w:lang w:eastAsia="zh-CN"/>
        </w:rPr>
        <w:t xml:space="preserve">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rPr>
        <w:t xml:space="preserve">年度</w:t>
      </w:r>
      <w:r>
        <w:rPr>
          <w:rFonts w:ascii="方正小标宋简体" w:eastAsia="方正小标宋简体" w:hAnsi="方正小标宋简体" w:cs="方正小标宋简体" w:hint="eastAsia"/>
          <w:sz w:val="30"/>
          <w:szCs w:val="30"/>
          <w:highlight w:val="none"/>
          <w:lang w:val="en-US" w:eastAsia="zh-CN"/>
        </w:rPr>
        <w:t xml:space="preserve">单位</w:t>
      </w:r>
      <w:r>
        <w:rPr>
          <w:rFonts w:ascii="方正小标宋简体" w:eastAsia="方正小标宋简体" w:hAnsi="方正小标宋简体" w:cs="方正小标宋简体" w:hint="eastAsia"/>
          <w:sz w:val="30"/>
          <w:szCs w:val="30"/>
          <w:highlight w:val="none"/>
        </w:rPr>
        <w:t xml:space="preserve">决算表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_Toc6935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一、《收入支出决算总表》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_Toc22430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3</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二、《收入决算表（按功能分类列示）》</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_Toc2179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4</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bCs/>
          <w:sz w:val="30"/>
          <w:szCs w:val="30"/>
          <w:lang w:val="en-US" w:eastAsia="zh-CN"/>
        </w:rPr>
        <w:t xml:space="preserve">三、《收入决算表（按单位列示）》</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_Toc150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5</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四、《支出决算表》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_Toc32133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6</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五、《财政拨款收入支出决算总表》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_Toc1775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7</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六、《一般公共预算财政拨款支出决算表》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_Toc6908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10</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七、《一般公共预算财政拨款基本支出决算表》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_Toc31529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11</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bCs/>
          <w:sz w:val="30"/>
          <w:szCs w:val="30"/>
          <w:lang w:val="en-US" w:eastAsia="zh-CN"/>
        </w:rPr>
        <w:t xml:space="preserve">八、《政府性基金预算财政拨款收入支出决算表》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_Toc15896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14</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bCs/>
          <w:sz w:val="30"/>
          <w:szCs w:val="30"/>
          <w:lang w:val="en-US" w:eastAsia="zh-CN"/>
        </w:rPr>
        <w:t xml:space="preserve">九、《国有资本经营预算财政拨款收入支出决算表》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_Toc24983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15</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bCs/>
          <w:sz w:val="30"/>
          <w:szCs w:val="30"/>
          <w:lang w:val="en-US" w:eastAsia="zh-CN"/>
        </w:rPr>
        <w:t xml:space="preserve">十、《财政拨</w:t>
      </w:r>
      <w:r>
        <w:rPr>
          <w:rFonts w:ascii="仿宋" w:eastAsia="仿宋" w:hAnsi="仿宋" w:cs="仿宋" w:hint="eastAsia"/>
          <w:bCs/>
          <w:sz w:val="30"/>
          <w:szCs w:val="30"/>
          <w:lang w:val="en-US" w:eastAsia="zh-CN"/>
        </w:rPr>
        <w:t xml:space="preserve">款</w:t>
      </w:r>
      <w:r>
        <w:rPr>
          <w:rFonts w:ascii="仿宋" w:eastAsia="仿宋" w:hAnsi="仿宋" w:cs="仿宋" w:hint="eastAsia"/>
          <w:bCs/>
          <w:sz w:val="30"/>
          <w:szCs w:val="30"/>
          <w:lang w:val="en-US" w:eastAsia="zh-CN"/>
        </w:rPr>
        <w:t xml:space="preserve">“</w:t>
      </w:r>
      <w:r>
        <w:rPr>
          <w:rFonts w:ascii="仿宋" w:eastAsia="仿宋" w:hAnsi="仿宋" w:cs="仿宋" w:hint="eastAsia"/>
          <w:bCs/>
          <w:sz w:val="30"/>
          <w:szCs w:val="30"/>
          <w:lang w:val="en-US" w:eastAsia="zh-CN"/>
        </w:rPr>
        <w:t xml:space="preserve">三</w:t>
      </w:r>
      <w:r>
        <w:rPr>
          <w:rFonts w:ascii="仿宋" w:eastAsia="仿宋" w:hAnsi="仿宋" w:cs="仿宋" w:hint="eastAsia"/>
          <w:bCs/>
          <w:sz w:val="30"/>
          <w:szCs w:val="30"/>
          <w:lang w:val="en-US" w:eastAsia="zh-CN"/>
        </w:rPr>
        <w:t xml:space="preserve">公</w:t>
      </w:r>
      <w:r>
        <w:rPr>
          <w:rFonts w:ascii="仿宋" w:eastAsia="仿宋" w:hAnsi="仿宋" w:cs="仿宋" w:hint="eastAsia"/>
          <w:bCs/>
          <w:sz w:val="30"/>
          <w:szCs w:val="30"/>
          <w:lang w:val="en-US" w:eastAsia="zh-CN"/>
        </w:rPr>
        <w:t xml:space="preserve">”</w:t>
      </w:r>
      <w:r>
        <w:rPr>
          <w:rFonts w:ascii="仿宋" w:eastAsia="仿宋" w:hAnsi="仿宋" w:cs="仿宋" w:hint="eastAsia"/>
          <w:bCs/>
          <w:sz w:val="30"/>
          <w:szCs w:val="30"/>
          <w:lang w:val="en-US" w:eastAsia="zh-CN"/>
        </w:rPr>
        <w:t xml:space="preserve">经费支出决算表》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_Toc11809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16</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bCs/>
          <w:sz w:val="30"/>
          <w:szCs w:val="30"/>
          <w:lang w:val="en-US" w:eastAsia="zh-CN"/>
        </w:rPr>
        <w:t xml:space="preserve">十一、《项目支出决算表》</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_Toc28580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17</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bCs w:val="0"/>
          <w:sz w:val="30"/>
          <w:szCs w:val="30"/>
          <w:lang w:val="en-US" w:eastAsia="zh-CN"/>
        </w:rPr>
        <w:t xml:space="preserve">第三部</w:t>
      </w:r>
      <w:r>
        <w:rPr>
          <w:rFonts w:ascii="方正小标宋简体" w:eastAsia="方正小标宋简体" w:hAnsi="方正小标宋简体" w:cs="方正小标宋简体" w:hint="eastAsia"/>
          <w:bCs w:val="0"/>
          <w:sz w:val="30"/>
          <w:szCs w:val="30"/>
          <w:lang w:val="en-US" w:eastAsia="zh-CN"/>
        </w:rPr>
        <w:t xml:space="preserve">分</w:t>
      </w:r>
      <w:r>
        <w:rPr>
          <w:rFonts w:ascii="方正小标宋简体" w:eastAsia="方正小标宋简体" w:hAnsi="方正小标宋简体" w:cs="方正小标宋简体" w:hint="eastAsia"/>
          <w:bCs w:val="0"/>
          <w:sz w:val="30"/>
          <w:szCs w:val="30"/>
          <w:lang w:val="en-US" w:eastAsia="zh-CN"/>
        </w:rPr>
        <w:t xml:space="preserve">  202</w:t>
      </w:r>
      <w:r>
        <w:rPr>
          <w:rFonts w:ascii="方正小标宋简体" w:eastAsia="方正小标宋简体" w:hAnsi="方正小标宋简体" w:cs="方正小标宋简体" w:hint="eastAsia"/>
          <w:bCs w:val="0"/>
          <w:sz w:val="30"/>
          <w:szCs w:val="30"/>
          <w:lang w:val="en-US" w:eastAsia="zh-CN"/>
        </w:rPr>
        <w:t xml:space="preserve">5</w:t>
      </w:r>
      <w:r>
        <w:rPr>
          <w:rFonts w:ascii="方正小标宋简体" w:eastAsia="方正小标宋简体" w:hAnsi="方正小标宋简体" w:cs="方正小标宋简体" w:hint="eastAsia"/>
          <w:bCs w:val="0"/>
          <w:sz w:val="30"/>
          <w:szCs w:val="30"/>
          <w:lang w:val="en-US" w:eastAsia="zh-CN"/>
        </w:rPr>
        <w:t xml:space="preserve">年度单位决算情况说明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_Toc4394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18</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一、收入支出决算总体情况说明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_Toc10264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18</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二、收入决算情况说明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_Toc10173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18</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三、支出决算情况说明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_Toc30390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18</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四、财政拨款收支决算总体情况说明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_Toc3712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19</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五、一般公共预算财政拨款支出决算情况说明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_Toc11697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19</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六、一般公共预算财政拨款基本支出决算情况</w:t>
      </w:r>
      <w:r>
        <w:rPr>
          <w:rFonts w:ascii="仿宋" w:eastAsia="仿宋" w:hAnsi="仿宋" w:cs="仿宋" w:hint="eastAsia"/>
          <w:sz w:val="30"/>
          <w:szCs w:val="30"/>
          <w:highlight w:val="none"/>
          <w:lang w:eastAsia="zh-CN"/>
        </w:rPr>
        <w:t xml:space="preserve">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_Toc32353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20</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eastAsia="zh-CN"/>
        </w:rPr>
        <w:t xml:space="preserve">七</w:t>
      </w:r>
      <w:r>
        <w:rPr>
          <w:rFonts w:ascii="仿宋" w:eastAsia="仿宋" w:hAnsi="仿宋" w:cs="仿宋" w:hint="eastAsia"/>
          <w:sz w:val="30"/>
          <w:szCs w:val="30"/>
          <w:highlight w:val="none"/>
        </w:rPr>
        <w:t xml:space="preserve">、政府性基金预算财政拨款收支决算情况</w:t>
      </w:r>
      <w:r>
        <w:rPr>
          <w:rFonts w:ascii="仿宋" w:eastAsia="仿宋" w:hAnsi="仿宋" w:cs="仿宋" w:hint="eastAsia"/>
          <w:bCs w:val="0"/>
          <w:sz w:val="30"/>
          <w:szCs w:val="30"/>
          <w:highlight w:val="none"/>
          <w:lang w:eastAsia="zh-CN"/>
        </w:rPr>
        <w:t xml:space="preserve">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_Toc7101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20</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eastAsia="zh-CN"/>
        </w:rPr>
        <w:t xml:space="preserve">八</w:t>
      </w:r>
      <w:r>
        <w:rPr>
          <w:rFonts w:ascii="仿宋" w:eastAsia="仿宋" w:hAnsi="仿宋" w:cs="仿宋" w:hint="eastAsia"/>
          <w:sz w:val="30"/>
          <w:szCs w:val="30"/>
          <w:highlight w:val="none"/>
        </w:rPr>
        <w:t xml:space="preserve">、国有资本经营预算财政拨款收支决算情况</w:t>
      </w:r>
      <w:r>
        <w:rPr>
          <w:rFonts w:ascii="仿宋" w:eastAsia="仿宋" w:hAnsi="仿宋" w:cs="仿宋" w:hint="eastAsia"/>
          <w:bCs w:val="0"/>
          <w:sz w:val="30"/>
          <w:szCs w:val="30"/>
          <w:highlight w:val="none"/>
          <w:lang w:eastAsia="zh-CN"/>
        </w:rPr>
        <w:t xml:space="preserve">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_Toc1743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20</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eastAsia="zh-CN"/>
        </w:rPr>
        <w:t xml:space="preserve">九</w:t>
      </w:r>
      <w:r>
        <w:rPr>
          <w:rFonts w:ascii="仿宋" w:eastAsia="仿宋" w:hAnsi="仿宋" w:cs="仿宋" w:hint="eastAsia"/>
          <w:sz w:val="30"/>
          <w:szCs w:val="30"/>
          <w:highlight w:val="none"/>
        </w:rPr>
        <w:t xml:space="preserve">、财政拨</w:t>
      </w:r>
      <w:r>
        <w:rPr>
          <w:rFonts w:ascii="仿宋" w:eastAsia="仿宋" w:hAnsi="仿宋" w:cs="仿宋" w:hint="eastAsia"/>
          <w:sz w:val="30"/>
          <w:szCs w:val="30"/>
          <w:highlight w:val="none"/>
        </w:rPr>
        <w:t xml:space="preserve">款</w:t>
      </w:r>
      <w:r>
        <w:rPr>
          <w:rFonts w:ascii="仿宋" w:eastAsia="仿宋" w:hAnsi="仿宋" w:cs="仿宋" w:hint="eastAsia"/>
          <w:sz w:val="30"/>
          <w:szCs w:val="30"/>
          <w:highlight w:val="none"/>
        </w:rPr>
        <w:t xml:space="preserve">“</w:t>
      </w:r>
      <w:r>
        <w:rPr>
          <w:rFonts w:ascii="仿宋" w:eastAsia="仿宋" w:hAnsi="仿宋" w:cs="仿宋" w:hint="eastAsia"/>
          <w:sz w:val="30"/>
          <w:szCs w:val="30"/>
          <w:highlight w:val="none"/>
        </w:rPr>
        <w:t xml:space="preserve">三</w:t>
      </w:r>
      <w:r>
        <w:rPr>
          <w:rFonts w:ascii="仿宋" w:eastAsia="仿宋" w:hAnsi="仿宋" w:cs="仿宋" w:hint="eastAsia"/>
          <w:sz w:val="30"/>
          <w:szCs w:val="30"/>
          <w:highlight w:val="none"/>
        </w:rPr>
        <w:t xml:space="preserve">公</w:t>
      </w:r>
      <w:r>
        <w:rPr>
          <w:rFonts w:ascii="仿宋" w:eastAsia="仿宋" w:hAnsi="仿宋" w:cs="仿宋" w:hint="eastAsia"/>
          <w:sz w:val="30"/>
          <w:szCs w:val="30"/>
          <w:highlight w:val="none"/>
        </w:rPr>
        <w:t xml:space="preserve">”</w:t>
      </w:r>
      <w:r>
        <w:rPr>
          <w:rFonts w:ascii="仿宋" w:eastAsia="仿宋" w:hAnsi="仿宋" w:cs="仿宋" w:hint="eastAsia"/>
          <w:sz w:val="30"/>
          <w:szCs w:val="30"/>
          <w:highlight w:val="none"/>
        </w:rPr>
        <w:t xml:space="preserve">经费支出决算情况</w:t>
      </w:r>
      <w:r>
        <w:rPr>
          <w:rFonts w:ascii="仿宋" w:eastAsia="仿宋" w:hAnsi="仿宋" w:cs="仿宋" w:hint="eastAsia"/>
          <w:bCs w:val="0"/>
          <w:sz w:val="30"/>
          <w:szCs w:val="30"/>
          <w:highlight w:val="none"/>
          <w:lang w:eastAsia="zh-CN"/>
        </w:rPr>
        <w:t xml:space="preserve">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_Toc26580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21</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十、机关运行经费支出情况</w:t>
      </w:r>
      <w:r>
        <w:rPr>
          <w:rFonts w:ascii="仿宋" w:eastAsia="仿宋" w:hAnsi="仿宋" w:cs="仿宋" w:hint="eastAsia"/>
          <w:bCs w:val="0"/>
          <w:sz w:val="30"/>
          <w:szCs w:val="30"/>
          <w:highlight w:val="none"/>
          <w:lang w:eastAsia="zh-CN"/>
        </w:rPr>
        <w:t xml:space="preserve">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_Toc23303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22</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十</w:t>
      </w:r>
      <w:r>
        <w:rPr>
          <w:rFonts w:ascii="仿宋" w:eastAsia="仿宋" w:hAnsi="仿宋" w:cs="仿宋" w:hint="eastAsia"/>
          <w:sz w:val="30"/>
          <w:szCs w:val="30"/>
          <w:highlight w:val="none"/>
          <w:lang w:eastAsia="zh-CN"/>
        </w:rPr>
        <w:t xml:space="preserve">一</w:t>
      </w:r>
      <w:r>
        <w:rPr>
          <w:rFonts w:ascii="仿宋" w:eastAsia="仿宋" w:hAnsi="仿宋" w:cs="仿宋" w:hint="eastAsia"/>
          <w:sz w:val="30"/>
          <w:szCs w:val="30"/>
          <w:highlight w:val="none"/>
        </w:rPr>
        <w:t xml:space="preserve">、政府采购支出情况</w:t>
      </w:r>
      <w:r>
        <w:rPr>
          <w:rFonts w:ascii="仿宋" w:eastAsia="仿宋" w:hAnsi="仿宋" w:cs="仿宋" w:hint="eastAsia"/>
          <w:bCs w:val="0"/>
          <w:sz w:val="30"/>
          <w:szCs w:val="30"/>
          <w:highlight w:val="none"/>
          <w:lang w:eastAsia="zh-CN"/>
        </w:rPr>
        <w:t xml:space="preserve">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_Toc2013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22</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十</w:t>
      </w:r>
      <w:r>
        <w:rPr>
          <w:rFonts w:ascii="仿宋" w:eastAsia="仿宋" w:hAnsi="仿宋" w:cs="仿宋" w:hint="eastAsia"/>
          <w:sz w:val="30"/>
          <w:szCs w:val="30"/>
          <w:highlight w:val="none"/>
          <w:lang w:eastAsia="zh-CN"/>
        </w:rPr>
        <w:t xml:space="preserve">二</w:t>
      </w:r>
      <w:r>
        <w:rPr>
          <w:rFonts w:ascii="仿宋" w:eastAsia="仿宋" w:hAnsi="仿宋" w:cs="仿宋" w:hint="eastAsia"/>
          <w:sz w:val="30"/>
          <w:szCs w:val="30"/>
          <w:highlight w:val="none"/>
        </w:rPr>
        <w:t xml:space="preserve">、国有资产占有使用情况</w:t>
      </w:r>
      <w:r>
        <w:rPr>
          <w:rFonts w:ascii="仿宋" w:eastAsia="仿宋" w:hAnsi="仿宋" w:cs="仿宋" w:hint="eastAsia"/>
          <w:bCs w:val="0"/>
          <w:sz w:val="30"/>
          <w:szCs w:val="30"/>
          <w:highlight w:val="none"/>
          <w:lang w:eastAsia="zh-CN"/>
        </w:rPr>
        <w:t xml:space="preserve">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_Toc21119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23</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rPr>
        <w:t xml:space="preserve">十三、预算绩效情况说明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_Toc4570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23</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2"/>
        <w:tabs>
          <w:tab w:val="right" w:leader="dot" w:pos="8306"/>
        </w:tabs>
        <w:ind w:left="0" w:firstLine="240" w:leftChars="0" w:firstLineChars="80"/>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rPr>
        <w:t xml:space="preserve">十</w:t>
      </w:r>
      <w:r>
        <w:rPr>
          <w:rFonts w:ascii="仿宋" w:eastAsia="仿宋" w:hAnsi="仿宋" w:cs="仿宋" w:hint="eastAsia"/>
          <w:sz w:val="30"/>
          <w:szCs w:val="30"/>
          <w:highlight w:val="none"/>
          <w:lang w:eastAsia="zh-CN"/>
        </w:rPr>
        <w:t xml:space="preserve">四</w:t>
      </w:r>
      <w:r>
        <w:rPr>
          <w:rFonts w:ascii="仿宋" w:eastAsia="仿宋" w:hAnsi="仿宋" w:cs="仿宋" w:hint="eastAsia"/>
          <w:sz w:val="30"/>
          <w:szCs w:val="30"/>
          <w:highlight w:val="none"/>
        </w:rPr>
        <w:t xml:space="preserve">、教育、医疗卫生、社会保障和就业、住房保障、涉农补贴等民生支出情况</w:t>
      </w:r>
      <w:r>
        <w:rPr>
          <w:rFonts w:ascii="仿宋" w:eastAsia="仿宋" w:hAnsi="仿宋" w:cs="仿宋" w:hint="eastAsia"/>
          <w:bCs w:val="0"/>
          <w:sz w:val="30"/>
          <w:szCs w:val="30"/>
          <w:highlight w:val="none"/>
          <w:lang w:eastAsia="zh-CN"/>
        </w:rPr>
        <w:t xml:space="preserve">说明</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_Toc32245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23</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仿宋" w:eastAsia="仿宋" w:hAnsi="仿宋" w:cs="仿宋" w:hint="eastAsia"/>
          <w:sz w:val="30"/>
          <w:szCs w:val="30"/>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rPr>
        <w:t xml:space="preserve">第四部</w:t>
      </w:r>
      <w:r>
        <w:rPr>
          <w:rFonts w:ascii="方正小标宋简体" w:eastAsia="方正小标宋简体" w:hAnsi="方正小标宋简体" w:cs="方正小标宋简体" w:hint="eastAsia"/>
          <w:sz w:val="30"/>
          <w:szCs w:val="30"/>
          <w:highlight w:val="none"/>
        </w:rPr>
        <w:t xml:space="preserve">分</w:t>
      </w:r>
      <w:r>
        <w:rPr>
          <w:rFonts w:ascii="方正小标宋简体" w:eastAsia="方正小标宋简体" w:hAnsi="方正小标宋简体" w:cs="方正小标宋简体" w:hint="eastAsia"/>
          <w:sz w:val="30"/>
          <w:szCs w:val="30"/>
          <w:highlight w:val="none"/>
        </w:rPr>
        <w:t xml:space="preserve"> </w:t>
      </w:r>
      <w:r>
        <w:rPr>
          <w:rFonts w:ascii="方正小标宋简体" w:eastAsia="方正小标宋简体" w:hAnsi="方正小标宋简体" w:cs="方正小标宋简体" w:hint="eastAsia"/>
          <w:sz w:val="30"/>
          <w:szCs w:val="30"/>
          <w:highlight w:val="none"/>
        </w:rPr>
        <w:t xml:space="preserve"> </w:t>
      </w:r>
      <w:r>
        <w:rPr>
          <w:rFonts w:ascii="方正小标宋简体" w:eastAsia="方正小标宋简体" w:hAnsi="方正小标宋简体" w:cs="方正小标宋简体" w:hint="eastAsia"/>
          <w:sz w:val="30"/>
          <w:szCs w:val="30"/>
          <w:highlight w:val="none"/>
        </w:rPr>
        <w:t xml:space="preserve">名词解释</w:t>
      </w:r>
      <w:r>
        <w:rPr>
          <w:rFonts w:ascii="仿宋" w:eastAsia="仿宋" w:hAnsi="仿宋" w:cs="仿宋" w:hint="eastAsia"/>
          <w:sz w:val="30"/>
          <w:szCs w:val="30"/>
        </w:rPr>
        <w:tab/>
      </w:r>
      <w:r>
        <w:rPr>
          <w:rFonts w:ascii="Times New Roman" w:eastAsia="仿宋" w:hAnsi="Times New Roman" w:cs="Times New Roman" w:hint="default"/>
          <w:sz w:val="30"/>
          <w:szCs w:val="30"/>
        </w:rPr>
        <w:fldChar w:fldCharType="begin"/>
      </w:r>
      <w:r>
        <w:rPr>
          <w:rFonts w:ascii="Times New Roman" w:eastAsia="仿宋" w:hAnsi="Times New Roman" w:cs="Times New Roman" w:hint="default"/>
          <w:sz w:val="30"/>
          <w:szCs w:val="30"/>
        </w:rPr>
        <w:instrText xml:space="preserve"> PAGEREF _Toc25423 \h </w:instrText>
      </w:r>
      <w:r>
        <w:rPr>
          <w:rFonts w:ascii="Times New Roman" w:eastAsia="仿宋" w:hAnsi="Times New Roman" w:cs="Times New Roman" w:hint="default"/>
          <w:sz w:val="30"/>
          <w:szCs w:val="30"/>
        </w:rPr>
        <w:fldChar w:fldCharType="separate"/>
      </w:r>
      <w:r>
        <w:rPr>
          <w:rFonts w:ascii="Times New Roman" w:eastAsia="仿宋" w:hAnsi="Times New Roman" w:cs="Times New Roman" w:hint="default"/>
          <w:sz w:val="30"/>
          <w:szCs w:val="30"/>
        </w:rPr>
        <w:t xml:space="preserve">24</w:t>
      </w:r>
      <w:r>
        <w:rPr>
          <w:rFonts w:ascii="Times New Roman" w:eastAsia="仿宋" w:hAnsi="Times New Roman" w:cs="Times New Roman" w:hint="default"/>
          <w:sz w:val="30"/>
          <w:szCs w:val="30"/>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805"/>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2589"/>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实施初中义务教育，促进基础教育发展</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1257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天津市西青区王稳庄中学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单位本级（内设4个职能科室）。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6935"/>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243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天津市西青区王稳庄中学</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38462727.24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40152451.57</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1689724.33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40152451.57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40152451.57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40152451.57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40152451.57</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2179"/>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82"/>
        <w:gridCol w:w="2512"/>
        <w:gridCol w:w="1587"/>
        <w:gridCol w:w="1587"/>
        <w:gridCol w:w="1587"/>
        <w:gridCol w:w="1587"/>
        <w:gridCol w:w="1587"/>
        <w:gridCol w:w="1587"/>
        <w:gridCol w:w="1587"/>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42"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天津市西青区王稳庄中学</w:t>
            </w:r>
          </w:p>
        </w:tc>
        <w:tc>
          <w:tcPr>
            <w:tcW w:w="1587"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87"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74"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594"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587"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58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87"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174"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87"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87"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82"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5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58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82"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51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594"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40152451.57</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38462727.24</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1689724.33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82"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512"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40152451.57</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38462727.24</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1689724.33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82"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20502</w:t>
            </w:r>
          </w:p>
        </w:tc>
        <w:tc>
          <w:tcPr>
            <w:tcW w:w="2512"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普通教育</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40152451.57</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38462727.24</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1689724.33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82"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2050203</w:t>
            </w:r>
          </w:p>
        </w:tc>
        <w:tc>
          <w:tcPr>
            <w:tcW w:w="2512"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初中教育</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39973871.57</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38284147.24</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1689724.33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82"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2050299</w:t>
            </w:r>
          </w:p>
        </w:tc>
        <w:tc>
          <w:tcPr>
            <w:tcW w:w="2512"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其他普通教育支出</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178580.00</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178580.00</w:t>
            </w: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50"/>
      <w:r>
        <w:rPr>
          <w:rFonts w:ascii="黑体" w:eastAsia="黑体" w:hAnsi="黑体" w:hint="eastAsia"/>
          <w:b/>
          <w:bCs/>
          <w:sz w:val="30"/>
          <w:szCs w:val="30"/>
          <w:lang w:val="en-US" w:eastAsia="zh-CN"/>
        </w:rPr>
        <w:t xml:space="preserve">三、《收入决算表（按单位列示）》</w:t>
      </w:r>
      <w:bookmarkEnd w:id="6"/>
    </w:p>
    <w:tbl>
      <w:tblPr>
        <w:tblStyle w:val="普通表格"/>
        <w:tblW w:w="14072" w:type="dxa"/>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36"/>
        <w:gridCol w:w="1169"/>
        <w:gridCol w:w="1093"/>
        <w:gridCol w:w="1110"/>
        <w:gridCol w:w="1110"/>
        <w:gridCol w:w="1110"/>
        <w:gridCol w:w="1110"/>
        <w:gridCol w:w="1110"/>
        <w:gridCol w:w="1110"/>
        <w:gridCol w:w="1110"/>
        <w:gridCol w:w="1110"/>
        <w:gridCol w:w="1147"/>
        <w:gridCol w:w="1147"/>
      </w:tblGrid>
      <w:tr>
        <w:tblPrEx>
          <w:tblW w:w="14072" w:type="dxa"/>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trPr>
        <w:tc>
          <w:tcPr>
            <w:tcW w:w="8378" w:type="dxa"/>
            <w:gridSpan w:val="8"/>
            <w:tcBorders>
              <w:top w:val="nil"/>
              <w:left w:val="nil"/>
              <w:bottom w:val="single" w:sz="8"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天津市西青区王稳庄中学</w:t>
            </w:r>
          </w:p>
        </w:tc>
        <w:tc>
          <w:tcPr>
            <w:tcW w:w="1124" w:type="dxa"/>
            <w:tcBorders>
              <w:top w:val="nil"/>
              <w:left w:val="nil"/>
              <w:bottom w:val="single" w:sz="8"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124" w:type="dxa"/>
            <w:tcBorders>
              <w:top w:val="nil"/>
              <w:left w:val="nil"/>
              <w:bottom w:val="single" w:sz="8"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124" w:type="dxa"/>
            <w:tcBorders>
              <w:top w:val="nil"/>
              <w:left w:val="nil"/>
              <w:bottom w:val="single" w:sz="8"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322" w:type="dxa"/>
            <w:gridSpan w:val="2"/>
            <w:tcBorders>
              <w:top w:val="nil"/>
              <w:left w:val="nil"/>
              <w:bottom w:val="single" w:sz="8"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4072" w:type="dxa"/>
          <w:tblInd w:w="102" w:type="dxa"/>
          <w:tblLayout w:type="fixed"/>
          <w:tblCellMar>
            <w:top w:w="0" w:type="dxa"/>
            <w:left w:w="108" w:type="dxa"/>
            <w:bottom w:w="0" w:type="dxa"/>
            <w:right w:w="108" w:type="dxa"/>
          </w:tblCellMar>
          <w:tblLook w:val="0000"/>
        </w:tblPrEx>
        <w:trPr>
          <w:trHeight w:val="300"/>
        </w:trPr>
        <w:tc>
          <w:tcPr>
            <w:tcW w:w="641"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182"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935"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1314" w:type="dxa"/>
            <w:gridSpan w:val="10"/>
            <w:tcBorders>
              <w:top w:val="single" w:sz="8" w:space="0" w:color="000000"/>
              <w:left w:val="single" w:sz="8" w:space="0" w:color="000000"/>
              <w:bottom w:val="single" w:sz="8" w:space="0" w:color="000000"/>
              <w:right w:val="single" w:sz="8"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4072" w:type="dxa"/>
          <w:tblInd w:w="102" w:type="dxa"/>
          <w:tblLayout w:type="fixed"/>
          <w:tblCellMar>
            <w:top w:w="0" w:type="dxa"/>
            <w:left w:w="108" w:type="dxa"/>
            <w:bottom w:w="0" w:type="dxa"/>
            <w:right w:w="108" w:type="dxa"/>
          </w:tblCellMar>
          <w:tblLook w:val="0000"/>
        </w:tblPrEx>
        <w:trPr>
          <w:trHeight w:val="300"/>
        </w:trPr>
        <w:tc>
          <w:tcPr>
            <w:tcW w:w="641"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82"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935"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12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12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12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12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12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12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12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161"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161"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4072" w:type="dxa"/>
          <w:tblInd w:w="102" w:type="dxa"/>
          <w:tblLayout w:type="fixed"/>
          <w:tblCellMar>
            <w:top w:w="0" w:type="dxa"/>
            <w:left w:w="108" w:type="dxa"/>
            <w:bottom w:w="0" w:type="dxa"/>
            <w:right w:w="108" w:type="dxa"/>
          </w:tblCellMar>
          <w:tblLook w:val="0000"/>
        </w:tblPrEx>
        <w:trPr>
          <w:trHeight w:val="270"/>
        </w:trPr>
        <w:tc>
          <w:tcPr>
            <w:tcW w:w="641"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82"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935"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24"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61"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61" w:type="dxa"/>
            <w:vMerge/>
            <w:tcBorders>
              <w:top w:val="single" w:sz="8" w:space="0" w:color="000000"/>
              <w:left w:val="single" w:sz="8" w:space="0" w:color="000000"/>
              <w:bottom w:val="single" w:sz="8" w:space="0" w:color="000000"/>
              <w:right w:val="single" w:sz="8"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4072" w:type="dxa"/>
          <w:tblInd w:w="102" w:type="dxa"/>
          <w:tblLayout w:type="fixed"/>
          <w:tblCellMar>
            <w:top w:w="0" w:type="dxa"/>
            <w:left w:w="108" w:type="dxa"/>
            <w:bottom w:w="0" w:type="dxa"/>
            <w:right w:w="108" w:type="dxa"/>
          </w:tblCellMar>
          <w:tblLook w:val="0000"/>
        </w:tblPrEx>
        <w:trPr>
          <w:trHeight w:val="782"/>
        </w:trPr>
        <w:tc>
          <w:tcPr>
            <w:tcW w:w="1823" w:type="dxa"/>
            <w:gridSpan w:val="2"/>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106"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r>
              <w:rPr>
                <w:rFonts w:ascii="宋体" w:eastAsia="宋体" w:hAnsi="宋体" w:cs="宋体" w:hint="eastAsia"/>
                <w:i w:val="0"/>
                <w:iCs w:val="0"/>
                <w:color w:val="000000"/>
                <w:kern w:val="0.0"/>
                <w:sz w:val="13"/>
                <w:szCs w:val="13"/>
                <w:u w:val="none"/>
                <w:lang w:val="en-US" w:eastAsia="zh-CN"/>
              </w:rPr>
              <w:t xml:space="preserve">40152451.57</w:t>
            </w: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r>
              <w:rPr>
                <w:rFonts w:ascii="宋体" w:eastAsia="宋体" w:hAnsi="宋体" w:cs="宋体" w:hint="eastAsia"/>
                <w:i w:val="0"/>
                <w:iCs w:val="0"/>
                <w:color w:val="000000"/>
                <w:kern w:val="0.0"/>
                <w:sz w:val="13"/>
                <w:szCs w:val="13"/>
                <w:u w:val="none"/>
                <w:lang w:val="en-US" w:eastAsia="zh-CN"/>
              </w:rPr>
              <w:t xml:space="preserve">40152451.57</w:t>
            </w: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r>
              <w:rPr>
                <w:rFonts w:ascii="宋体" w:eastAsia="宋体" w:hAnsi="宋体" w:cs="宋体" w:hint="eastAsia"/>
                <w:i w:val="0"/>
                <w:iCs w:val="0"/>
                <w:color w:val="000000"/>
                <w:kern w:val="0.0"/>
                <w:sz w:val="13"/>
                <w:szCs w:val="13"/>
                <w:u w:val="none"/>
                <w:lang w:val="en-US" w:eastAsia="zh-CN"/>
              </w:rPr>
              <w:t xml:space="preserve">38462727.24</w:t>
            </w: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61"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61"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r>
              <w:rPr>
                <w:rFonts w:ascii="宋体" w:eastAsia="宋体" w:hAnsi="宋体" w:cs="宋体" w:hint="eastAsia"/>
                <w:i w:val="0"/>
                <w:iCs w:val="0"/>
                <w:color w:val="000000"/>
                <w:kern w:val="0.0"/>
                <w:sz w:val="13"/>
                <w:szCs w:val="13"/>
                <w:u w:val="none"/>
                <w:lang w:val="en-US" w:eastAsia="zh-CN"/>
              </w:rPr>
              <w:t xml:space="preserve">1689724.33</w:t>
            </w:r>
          </w:p>
        </w:tc>
      </w:tr>
      <w:tr>
        <w:tblPrEx>
          <w:tblW w:w="14072" w:type="dxa"/>
          <w:tblInd w:w="102" w:type="dxa"/>
          <w:tblLayout w:type="fixed"/>
          <w:tblCellMar>
            <w:top w:w="0" w:type="dxa"/>
            <w:left w:w="108" w:type="dxa"/>
            <w:bottom w:w="0" w:type="dxa"/>
            <w:right w:w="108" w:type="dxa"/>
          </w:tblCellMar>
          <w:tblLook w:val="0000"/>
        </w:tblPrEx>
        <w:trPr>
          <w:trHeight w:val="283"/>
        </w:trPr>
        <w:tc>
          <w:tcPr>
            <w:tcW w:w="641"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等线" w:eastAsia="等线" w:hAnsi="等线" w:cs="等线"/>
                <w:i w:val="0"/>
                <w:iCs w:val="0"/>
                <w:color w:val="333333"/>
                <w:sz w:val="13"/>
                <w:szCs w:val="13"/>
                <w:u w:val="none"/>
              </w:rPr>
            </w:pPr>
            <w:r>
              <w:rPr>
                <w:rFonts w:ascii="等线" w:eastAsia="等线" w:hAnsi="等线" w:cs="等线"/>
                <w:i w:val="0"/>
                <w:iCs w:val="0"/>
                <w:color w:val="333333"/>
                <w:sz w:val="13"/>
                <w:szCs w:val="13"/>
                <w:u w:val="none"/>
              </w:rPr>
              <w:t xml:space="preserve">330208</w:t>
            </w:r>
          </w:p>
        </w:tc>
        <w:tc>
          <w:tcPr>
            <w:tcW w:w="1182"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left"/>
              <w:textAlignment w:val="center"/>
              <w:rPr>
                <w:rFonts w:ascii="等线" w:eastAsia="等线" w:hAnsi="等线" w:cs="等线" w:hint="eastAsia"/>
                <w:i w:val="0"/>
                <w:iCs w:val="0"/>
                <w:color w:val="333333"/>
                <w:sz w:val="13"/>
                <w:szCs w:val="13"/>
                <w:u w:val="none"/>
              </w:rPr>
            </w:pPr>
            <w:r>
              <w:rPr>
                <w:rFonts w:ascii="等线" w:eastAsia="等线" w:hAnsi="等线" w:cs="等线" w:hint="eastAsia"/>
                <w:i w:val="0"/>
                <w:iCs w:val="0"/>
                <w:color w:val="333333"/>
                <w:sz w:val="13"/>
                <w:szCs w:val="13"/>
                <w:u w:val="none"/>
              </w:rPr>
              <w:t xml:space="preserve">天津市西青区王稳庄中学</w:t>
            </w:r>
          </w:p>
        </w:tc>
        <w:tc>
          <w:tcPr>
            <w:tcW w:w="935"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r>
              <w:rPr>
                <w:rFonts w:ascii="宋体" w:eastAsia="宋体" w:hAnsi="宋体" w:cs="宋体" w:hint="eastAsia"/>
                <w:i w:val="0"/>
                <w:iCs w:val="0"/>
                <w:color w:val="000000"/>
                <w:sz w:val="13"/>
                <w:szCs w:val="13"/>
                <w:u w:val="none"/>
              </w:rPr>
              <w:t xml:space="preserve">40152451.57</w:t>
            </w: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r>
              <w:rPr>
                <w:rFonts w:ascii="宋体" w:eastAsia="宋体" w:hAnsi="宋体" w:cs="宋体" w:hint="eastAsia"/>
                <w:i w:val="0"/>
                <w:iCs w:val="0"/>
                <w:color w:val="000000"/>
                <w:sz w:val="13"/>
                <w:szCs w:val="13"/>
                <w:u w:val="none"/>
              </w:rPr>
              <w:t xml:space="preserve">40152451.57</w:t>
            </w: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r>
              <w:rPr>
                <w:rFonts w:ascii="宋体" w:eastAsia="宋体" w:hAnsi="宋体" w:cs="宋体" w:hint="eastAsia"/>
                <w:i w:val="0"/>
                <w:iCs w:val="0"/>
                <w:color w:val="000000"/>
                <w:sz w:val="13"/>
                <w:szCs w:val="13"/>
                <w:u w:val="none"/>
              </w:rPr>
              <w:t xml:space="preserve">38462727.24</w:t>
            </w: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2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61"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p>
        </w:tc>
        <w:tc>
          <w:tcPr>
            <w:tcW w:w="1161"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3"/>
                <w:szCs w:val="13"/>
                <w:u w:val="none"/>
              </w:rPr>
            </w:pPr>
            <w:r>
              <w:rPr>
                <w:rFonts w:ascii="宋体" w:eastAsia="宋体" w:hAnsi="宋体" w:cs="宋体" w:hint="eastAsia"/>
                <w:i w:val="0"/>
                <w:iCs w:val="0"/>
                <w:color w:val="000000"/>
                <w:sz w:val="13"/>
                <w:szCs w:val="13"/>
                <w:u w:val="none"/>
              </w:rPr>
              <w:t xml:space="preserve">1689724.33</w:t>
            </w:r>
          </w:p>
        </w:tc>
      </w:tr>
      <w:tr>
        <w:tblPrEx>
          <w:tblW w:w="14072" w:type="dxa"/>
          <w:tblInd w:w="102" w:type="dxa"/>
          <w:tblLayout w:type="fixed"/>
          <w:tblCellMar>
            <w:top w:w="0" w:type="dxa"/>
            <w:left w:w="108" w:type="dxa"/>
            <w:bottom w:w="0" w:type="dxa"/>
            <w:right w:w="108" w:type="dxa"/>
          </w:tblCellMar>
          <w:tblLook w:val="0000"/>
        </w:tblPrEx>
        <w:trPr>
          <w:trHeight w:val="270"/>
        </w:trPr>
        <w:tc>
          <w:tcPr>
            <w:tcW w:w="14072" w:type="dxa"/>
            <w:gridSpan w:val="13"/>
            <w:tcBorders>
              <w:top w:val="single" w:sz="8"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lang w:val="en-US" w:eastAsia="zh-CN"/>
        </w:rPr>
      </w:pPr>
    </w:p>
    <w:tbl>
      <w:tblPr>
        <w:tblStyle w:val="普通表格"/>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
      <w:tblGrid>
        <w:gridCol w:w="394"/>
        <w:gridCol w:w="421"/>
        <w:gridCol w:w="1669"/>
        <w:gridCol w:w="1670"/>
        <w:gridCol w:w="1670"/>
        <w:gridCol w:w="1670"/>
        <w:gridCol w:w="1670"/>
        <w:gridCol w:w="1670"/>
        <w:gridCol w:w="1670"/>
        <w:gridCol w:w="1670"/>
      </w:tblGrid>
      <w:tr>
        <w:tblPrEx>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Ex>
        <w:trPr>
          <w:trHeight w:hRule="auto" w:val="0"/>
          <w:jc w:val="center"/>
        </w:trPr>
        <w:tc>
          <w:tcPr>
            <w:tcW w:w="1134" w:type="dxa"/>
            <w:gridSpan w:val="6"/>
            <w:tcBorders>
              <w:top w:val="nil"/>
              <w:left w:val="nil"/>
              <w:bottom w:val="single" w:sz="8"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天津市西青区王稳庄中学</w:t>
            </w:r>
          </w:p>
        </w:tc>
        <w:tc>
          <w:tcPr>
            <w:tcW w:w="3340" w:type="dxa"/>
            <w:gridSpan w:val="2"/>
            <w:tcBorders>
              <w:top w:val="nil"/>
              <w:left w:val="nil"/>
              <w:bottom w:val="single" w:sz="8"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340" w:type="dxa"/>
            <w:gridSpan w:val="2"/>
            <w:tcBorders>
              <w:top w:val="nil"/>
              <w:left w:val="nil"/>
              <w:bottom w:val="single" w:sz="8"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5000" w:type="pct"/>
          <w:jc w:val="center"/>
          <w:tblCellMar>
            <w:top w:w="0" w:type="dxa"/>
            <w:left w:w="108" w:type="dxa"/>
            <w:bottom w:w="0" w:type="dxa"/>
            <w:right w:w="108" w:type="dxa"/>
          </w:tblCellMar>
          <w:tblLook w:val="0000"/>
        </w:tblPrEx>
        <w:trPr>
          <w:trHeight w:hRule="auto" w:val="0"/>
          <w:jc w:val="center"/>
        </w:trPr>
        <w:tc>
          <w:tcPr>
            <w:tcW w:w="39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134"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359" w:type="dxa"/>
            <w:gridSpan w:val="8"/>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5000" w:type="pct"/>
          <w:jc w:val="center"/>
          <w:tblCellMar>
            <w:top w:w="0" w:type="dxa"/>
            <w:left w:w="108" w:type="dxa"/>
            <w:bottom w:w="0" w:type="dxa"/>
            <w:right w:w="108" w:type="dxa"/>
          </w:tblCellMar>
          <w:tblLook w:val="0000"/>
        </w:tblPrEx>
        <w:trPr>
          <w:trHeight w:hRule="auto" w:val="0"/>
          <w:jc w:val="center"/>
        </w:trPr>
        <w:tc>
          <w:tcPr>
            <w:tcW w:w="394" w:type="dxa"/>
            <w:vMerge/>
            <w:tcBorders>
              <w:top w:val="single" w:sz="8" w:space="0" w:color="000000"/>
              <w:left w:val="single" w:sz="8" w:space="0" w:color="000000"/>
              <w:bottom w:val="single" w:sz="8" w:space="0" w:color="000000"/>
              <w:right w:val="single" w:sz="8"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134" w:type="dxa"/>
            <w:vMerge/>
            <w:tcBorders>
              <w:top w:val="single" w:sz="8" w:space="0" w:color="000000"/>
              <w:left w:val="single" w:sz="8" w:space="0" w:color="000000"/>
              <w:bottom w:val="single" w:sz="8" w:space="0" w:color="000000"/>
              <w:right w:val="single" w:sz="8"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669" w:type="dxa"/>
            <w:vMerge w:val="restart"/>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6680" w:type="dxa"/>
            <w:gridSpan w:val="4"/>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010" w:type="dxa"/>
            <w:gridSpan w:val="3"/>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5000" w:type="pct"/>
          <w:jc w:val="center"/>
          <w:tblCellMar>
            <w:top w:w="0" w:type="dxa"/>
            <w:left w:w="108" w:type="dxa"/>
            <w:bottom w:w="0" w:type="dxa"/>
            <w:right w:w="108" w:type="dxa"/>
          </w:tblCellMar>
          <w:tblLook w:val="0000"/>
        </w:tblPrEx>
        <w:trPr>
          <w:trHeight w:hRule="auto" w:val="0"/>
          <w:jc w:val="center"/>
        </w:trPr>
        <w:tc>
          <w:tcPr>
            <w:tcW w:w="394" w:type="dxa"/>
            <w:vMerge/>
            <w:tcBorders>
              <w:top w:val="single" w:sz="8" w:space="0" w:color="000000"/>
              <w:left w:val="single" w:sz="8" w:space="0" w:color="000000"/>
              <w:bottom w:val="single" w:sz="8" w:space="0" w:color="000000"/>
              <w:right w:val="single" w:sz="8"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134" w:type="dxa"/>
            <w:vMerge/>
            <w:tcBorders>
              <w:top w:val="single" w:sz="8" w:space="0" w:color="000000"/>
              <w:left w:val="single" w:sz="8" w:space="0" w:color="000000"/>
              <w:bottom w:val="single" w:sz="8" w:space="0" w:color="000000"/>
              <w:right w:val="single" w:sz="8"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669" w:type="dxa"/>
            <w:vMerge/>
            <w:tcBorders>
              <w:top w:val="single" w:sz="8" w:space="0" w:color="000000"/>
              <w:left w:val="single" w:sz="8" w:space="0" w:color="000000"/>
              <w:bottom w:val="single" w:sz="8" w:space="0" w:color="000000"/>
              <w:right w:val="single" w:sz="8"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67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67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67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67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7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67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67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5000" w:type="pct"/>
          <w:jc w:val="center"/>
          <w:tblCellMar>
            <w:top w:w="0" w:type="dxa"/>
            <w:left w:w="108" w:type="dxa"/>
            <w:bottom w:w="0" w:type="dxa"/>
            <w:right w:w="108" w:type="dxa"/>
          </w:tblCellMar>
          <w:tblLook w:val="0000"/>
        </w:tblPrEx>
        <w:trPr>
          <w:trHeight w:hRule="auto" w:val="0"/>
          <w:jc w:val="center"/>
        </w:trPr>
        <w:tc>
          <w:tcPr>
            <w:tcW w:w="1134" w:type="dxa"/>
            <w:gridSpan w:val="2"/>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r>
      <w:tr>
        <w:tblPrEx>
          <w:tblW w:w="5000" w:type="pct"/>
          <w:jc w:val="center"/>
          <w:tblCellMar>
            <w:top w:w="0" w:type="dxa"/>
            <w:left w:w="108" w:type="dxa"/>
            <w:bottom w:w="0" w:type="dxa"/>
            <w:right w:w="108" w:type="dxa"/>
          </w:tblCellMar>
          <w:tblLook w:val="0000"/>
        </w:tblPrEx>
        <w:trPr>
          <w:trHeight w:hRule="auto" w:val="0"/>
          <w:jc w:val="center"/>
        </w:trPr>
        <w:tc>
          <w:tcPr>
            <w:tcW w:w="737"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等线" w:eastAsia="等线" w:hAnsi="等线" w:cs="等线"/>
                <w:i w:val="0"/>
                <w:iCs w:val="0"/>
                <w:color w:val="333333"/>
                <w:sz w:val="13"/>
                <w:szCs w:val="13"/>
                <w:u w:val="none"/>
              </w:rPr>
            </w:pPr>
            <w:r>
              <w:rPr>
                <w:rFonts w:ascii="等线" w:eastAsia="等线" w:hAnsi="等线" w:cs="等线"/>
                <w:i w:val="0"/>
                <w:iCs w:val="0"/>
                <w:color w:val="333333"/>
                <w:sz w:val="13"/>
                <w:szCs w:val="13"/>
                <w:u w:val="none"/>
              </w:rPr>
              <w:t xml:space="preserve">330208</w:t>
            </w:r>
          </w:p>
        </w:tc>
        <w:tc>
          <w:tcPr>
            <w:tcW w:w="1134"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left"/>
              <w:textAlignment w:val="center"/>
              <w:rPr>
                <w:rFonts w:ascii="等线" w:eastAsia="等线" w:hAnsi="等线" w:cs="等线" w:hint="eastAsia"/>
                <w:i w:val="0"/>
                <w:iCs w:val="0"/>
                <w:color w:val="333333"/>
                <w:sz w:val="13"/>
                <w:szCs w:val="13"/>
                <w:u w:val="none"/>
              </w:rPr>
            </w:pPr>
            <w:r>
              <w:rPr>
                <w:rFonts w:ascii="等线" w:eastAsia="等线" w:hAnsi="等线" w:cs="等线" w:hint="eastAsia"/>
                <w:i w:val="0"/>
                <w:iCs w:val="0"/>
                <w:color w:val="333333"/>
                <w:sz w:val="13"/>
                <w:szCs w:val="13"/>
                <w:u w:val="none"/>
              </w:rPr>
              <w:t xml:space="preserve">天津市西青区王稳庄中学</w:t>
            </w: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c>
          <w:tcPr>
            <w:tcW w:w="1440" w:type="dxa"/>
            <w:tcBorders>
              <w:top w:val="single" w:sz="8" w:space="0" w:color="000000"/>
              <w:left w:val="single" w:sz="8" w:space="0" w:color="000000"/>
              <w:bottom w:val="single" w:sz="8" w:space="0" w:color="000000"/>
              <w:right w:val="single" w:sz="8"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13"/>
                <w:szCs w:val="13"/>
                <w:u w:val="none"/>
              </w:rPr>
            </w:pPr>
          </w:p>
        </w:tc>
      </w:tr>
      <w:tr>
        <w:tblPrEx>
          <w:tblW w:w="5000" w:type="pct"/>
          <w:jc w:val="center"/>
          <w:tblCellMar>
            <w:top w:w="0" w:type="dxa"/>
            <w:left w:w="108" w:type="dxa"/>
            <w:bottom w:w="0" w:type="dxa"/>
            <w:right w:w="108" w:type="dxa"/>
          </w:tblCellMar>
          <w:tblLook w:val="0000"/>
        </w:tblPrEx>
        <w:trPr>
          <w:trHeight w:hRule="auto" w:val="0"/>
          <w:jc w:val="center"/>
        </w:trPr>
        <w:tc>
          <w:tcPr>
            <w:tcW w:w="1134" w:type="dxa"/>
            <w:gridSpan w:val="10"/>
            <w:tcBorders>
              <w:top w:val="single" w:sz="8"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sectPr>
          <w:footerReference w:type="default" r:id="rId6"/>
          <w:type w:val="nextPage"/>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32133"/>
      <w:r>
        <w:rPr>
          <w:rFonts w:ascii="黑体" w:eastAsia="黑体" w:hAnsi="黑体" w:hint="eastAsia"/>
          <w:sz w:val="30"/>
          <w:szCs w:val="30"/>
          <w:lang w:val="en-US" w:eastAsia="zh-CN"/>
        </w:rPr>
        <w:t xml:space="preserve">四、《支出决算表》</w:t>
      </w:r>
      <w:bookmarkEnd w:id="7"/>
    </w:p>
    <w:tbl>
      <w:tblPr>
        <w:tblStyle w:val="普通表格"/>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
      <w:tblGrid>
        <w:gridCol w:w="478"/>
        <w:gridCol w:w="875"/>
        <w:gridCol w:w="2136"/>
        <w:gridCol w:w="2137"/>
        <w:gridCol w:w="2137"/>
        <w:gridCol w:w="2137"/>
        <w:gridCol w:w="2137"/>
        <w:gridCol w:w="2137"/>
      </w:tblGrid>
      <w:tr>
        <w:tblPrEx>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Ex>
        <w:trPr>
          <w:trHeight w:hRule="auto" w:val="0"/>
          <w:jc w:val="center"/>
        </w:trPr>
        <w:tc>
          <w:tcPr>
            <w:tcW w:w="1701"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天津市西青区王稳庄中学</w:t>
            </w:r>
          </w:p>
        </w:tc>
        <w:tc>
          <w:tcPr>
            <w:tcW w:w="1701"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1701"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1701"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1701"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5000" w:type="pct"/>
          <w:jc w:val="center"/>
          <w:tblCellMar>
            <w:top w:w="0" w:type="dxa"/>
            <w:left w:w="108" w:type="dxa"/>
            <w:bottom w:w="0" w:type="dxa"/>
            <w:right w:w="108" w:type="dxa"/>
          </w:tblCellMar>
          <w:tblLook w:val="0000"/>
        </w:tblPrEx>
        <w:trPr>
          <w:trHeight w:hRule="exact" w:val="397"/>
          <w:jc w:val="center"/>
        </w:trPr>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5000" w:type="pct"/>
          <w:jc w:val="center"/>
          <w:tblCellMar>
            <w:top w:w="0" w:type="dxa"/>
            <w:left w:w="108" w:type="dxa"/>
            <w:bottom w:w="0" w:type="dxa"/>
            <w:right w:w="108" w:type="dxa"/>
          </w:tblCellMar>
          <w:tblLook w:val="0000"/>
        </w:tblPrEx>
        <w:trPr>
          <w:trHeight w:hRule="exact" w:val="397"/>
          <w:jc w:val="center"/>
        </w:trPr>
        <w:tc>
          <w:tcPr>
            <w:tcW w:w="39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5000" w:type="pct"/>
          <w:jc w:val="center"/>
          <w:tblCellMar>
            <w:top w:w="0" w:type="dxa"/>
            <w:left w:w="108" w:type="dxa"/>
            <w:bottom w:w="0" w:type="dxa"/>
            <w:right w:w="108" w:type="dxa"/>
          </w:tblCellMar>
          <w:tblLook w:val="0000"/>
        </w:tblPrEx>
        <w:trPr>
          <w:trHeight w:val="312"/>
          <w:jc w:val="center"/>
        </w:trPr>
        <w:tc>
          <w:tcPr>
            <w:tcW w:w="39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5000" w:type="pct"/>
          <w:jc w:val="center"/>
          <w:tblCellMar>
            <w:top w:w="0" w:type="dxa"/>
            <w:left w:w="108" w:type="dxa"/>
            <w:bottom w:w="0" w:type="dxa"/>
            <w:right w:w="108" w:type="dxa"/>
          </w:tblCellMar>
          <w:tblLook w:val="0000"/>
        </w:tblPrEx>
        <w:trPr>
          <w:trHeight w:hRule="exact" w:val="397"/>
          <w:jc w:val="center"/>
        </w:trPr>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kern w:val="0.0"/>
                <w:sz w:val="20"/>
                <w:szCs w:val="20"/>
                <w:lang w:val="en-US" w:eastAsia="zh-CN"/>
              </w:rPr>
            </w:pPr>
            <w:r>
              <w:rPr>
                <w:rFonts w:ascii="宋体" w:eastAsia="宋体" w:hAnsi="宋体" w:cs="宋体" w:hint="eastAsia"/>
                <w:kern w:val="0.0"/>
                <w:sz w:val="20"/>
                <w:szCs w:val="20"/>
                <w:lang w:val="en-US" w:eastAsia="zh-CN"/>
              </w:rPr>
              <w:t xml:space="preserve">40152451.57</w:t>
            </w:r>
          </w:p>
          <w:p>
            <w:pPr>
              <w:divId w:val="0"/>
              <w:keepNext w:val="0"/>
              <w:keepLines w:val="0"/>
              <w:widowControl/>
              <w:suppressLineNumbers w:val="0"/>
              <w:snapToGrid w:val="0"/>
              <w:jc w:val="right"/>
              <w:rPr>
                <w:rFonts w:ascii="宋体" w:eastAsia="宋体" w:hAnsi="宋体" w:cs="宋体" w:hint="eastAsia"/>
                <w:kern w:val="0.0"/>
                <w:sz w:val="20"/>
                <w:szCs w:val="20"/>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kern w:val="0.0"/>
                <w:sz w:val="20"/>
                <w:szCs w:val="20"/>
                <w:lang w:val="en-US" w:eastAsia="zh-CN"/>
              </w:rPr>
            </w:pPr>
            <w:r>
              <w:rPr>
                <w:rFonts w:ascii="宋体" w:eastAsia="宋体" w:hAnsi="宋体" w:cs="宋体" w:hint="eastAsia"/>
                <w:kern w:val="0.0"/>
                <w:sz w:val="20"/>
                <w:szCs w:val="20"/>
                <w:lang w:val="en-US" w:eastAsia="zh-CN"/>
              </w:rPr>
              <w:t xml:space="preserve">38016715.08</w:t>
            </w:r>
          </w:p>
          <w:p>
            <w:pPr>
              <w:divId w:val="0"/>
              <w:keepNext w:val="0"/>
              <w:keepLines w:val="0"/>
              <w:widowControl/>
              <w:suppressLineNumbers w:val="0"/>
              <w:snapToGrid w:val="0"/>
              <w:jc w:val="right"/>
              <w:rPr>
                <w:rFonts w:ascii="宋体" w:eastAsia="宋体" w:hAnsi="宋体" w:cs="宋体" w:hint="eastAsia"/>
                <w:kern w:val="0.0"/>
                <w:sz w:val="20"/>
                <w:szCs w:val="20"/>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kern w:val="0.0"/>
                <w:sz w:val="20"/>
                <w:szCs w:val="20"/>
                <w:lang w:val="en-US" w:eastAsia="zh-CN"/>
              </w:rPr>
            </w:pPr>
            <w:r>
              <w:rPr>
                <w:rFonts w:ascii="宋体" w:eastAsia="宋体" w:hAnsi="宋体" w:cs="宋体" w:hint="eastAsia"/>
                <w:kern w:val="0.0"/>
                <w:sz w:val="20"/>
                <w:szCs w:val="20"/>
                <w:lang w:val="en-US" w:eastAsia="zh-CN"/>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kern w:val="0.0"/>
                <w:sz w:val="20"/>
                <w:szCs w:val="20"/>
                <w:lang w:val="en-US" w:eastAsia="zh-CN"/>
              </w:rPr>
            </w:pPr>
          </w:p>
          <w:p>
            <w:pPr>
              <w:divId w:val="0"/>
              <w:keepNext w:val="0"/>
              <w:keepLines w:val="0"/>
              <w:widowControl/>
              <w:suppressLineNumbers w:val="0"/>
              <w:snapToGrid w:val="0"/>
              <w:jc w:val="right"/>
              <w:rPr>
                <w:rFonts w:ascii="宋体" w:eastAsia="宋体" w:hAnsi="宋体" w:cs="宋体" w:hint="eastAsia"/>
                <w:kern w:val="0.0"/>
                <w:sz w:val="20"/>
                <w:szCs w:val="20"/>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kern w:val="0.0"/>
                <w:sz w:val="20"/>
                <w:szCs w:val="20"/>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kern w:val="0.0"/>
                <w:sz w:val="20"/>
                <w:szCs w:val="20"/>
                <w:lang w:val="en-US" w:eastAsia="zh-CN"/>
              </w:rPr>
            </w:pPr>
          </w:p>
        </w:tc>
      </w:tr>
      <w:tr>
        <w:tblPrEx>
          <w:tblW w:w="5000" w:type="pct"/>
          <w:jc w:val="center"/>
          <w:tblCellMar>
            <w:top w:w="0" w:type="dxa"/>
            <w:left w:w="108" w:type="dxa"/>
            <w:bottom w:w="0" w:type="dxa"/>
            <w:right w:w="108" w:type="dxa"/>
          </w:tblCellMar>
          <w:tblLook w:val="0000"/>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教育支出</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40152451.57</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38016715.08</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r>
      <w:tr>
        <w:tblPrEx>
          <w:tblW w:w="5000" w:type="pct"/>
          <w:jc w:val="center"/>
          <w:tblCellMar>
            <w:top w:w="0" w:type="dxa"/>
            <w:left w:w="108" w:type="dxa"/>
            <w:bottom w:w="0" w:type="dxa"/>
            <w:right w:w="108" w:type="dxa"/>
          </w:tblCellMar>
          <w:tblLook w:val="0000"/>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20502</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普通教育</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40152451.57</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38016715.08</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r>
      <w:tr>
        <w:tblPrEx>
          <w:tblW w:w="5000" w:type="pct"/>
          <w:jc w:val="center"/>
          <w:tblCellMar>
            <w:top w:w="0" w:type="dxa"/>
            <w:left w:w="108" w:type="dxa"/>
            <w:bottom w:w="0" w:type="dxa"/>
            <w:right w:w="108" w:type="dxa"/>
          </w:tblCellMar>
          <w:tblLook w:val="0000"/>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2050203</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初中教育</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39973871.57</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37838135.08</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r>
      <w:tr>
        <w:tblPrEx>
          <w:tblW w:w="5000" w:type="pct"/>
          <w:jc w:val="center"/>
          <w:tblCellMar>
            <w:top w:w="0" w:type="dxa"/>
            <w:left w:w="108" w:type="dxa"/>
            <w:bottom w:w="0" w:type="dxa"/>
            <w:right w:w="108" w:type="dxa"/>
          </w:tblCellMar>
          <w:tblLook w:val="0000"/>
        </w:tblPrEx>
        <w:trPr>
          <w:trHeight w:val="397"/>
          <w:jc w:val="center"/>
        </w:trPr>
        <w:tc>
          <w:tcPr>
            <w:tcW w:w="39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2050299</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其他普通教育支出</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178580.00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178580.00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r>
      <w:tr>
        <w:tblPrEx>
          <w:tblW w:w="5000" w:type="pct"/>
          <w:jc w:val="center"/>
          <w:tblCellMar>
            <w:top w:w="0" w:type="dxa"/>
            <w:left w:w="108" w:type="dxa"/>
            <w:bottom w:w="0" w:type="dxa"/>
            <w:right w:w="108" w:type="dxa"/>
          </w:tblCellMar>
          <w:tblLook w:val="0000"/>
        </w:tblPrEx>
        <w:trPr>
          <w:trHeight w:hRule="auto" w:val="0"/>
          <w:jc w:val="center"/>
        </w:trPr>
        <w:tc>
          <w:tcPr>
            <w:tcW w:w="1701"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775"/>
      <w:r>
        <w:rPr>
          <w:rFonts w:ascii="黑体" w:eastAsia="黑体" w:hAnsi="黑体" w:hint="eastAsia"/>
          <w:sz w:val="30"/>
          <w:szCs w:val="30"/>
          <w:lang w:val="en-US" w:eastAsia="zh-CN"/>
        </w:rPr>
        <w:t xml:space="preserve">五、《财政拨款收入支出决算总表》</w:t>
      </w:r>
      <w:bookmarkEnd w:id="8"/>
    </w:p>
    <w:tbl>
      <w:tblPr>
        <w:tblStyle w:val="普通表格"/>
        <w:tblW w:w="14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23"/>
        <w:gridCol w:w="1653"/>
        <w:gridCol w:w="2890"/>
        <w:gridCol w:w="1652"/>
        <w:gridCol w:w="1652"/>
        <w:gridCol w:w="1652"/>
        <w:gridCol w:w="1652"/>
      </w:tblGrid>
      <w:tr>
        <w:tblPrEx>
          <w:tblW w:w="14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3118"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天津市西青区王稳庄中学</w:t>
            </w:r>
          </w:p>
        </w:tc>
        <w:tc>
          <w:tcPr>
            <w:tcW w:w="1701"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701"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701"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4174" w:type="dxa"/>
          <w:jc w:val="center"/>
          <w:tblLayout w:type="fixed"/>
          <w:tblCellMar>
            <w:top w:w="0" w:type="dxa"/>
            <w:left w:w="108" w:type="dxa"/>
            <w:bottom w:w="0" w:type="dxa"/>
            <w:right w:w="108" w:type="dxa"/>
          </w:tblCellMar>
          <w:tblLook w:val="0000"/>
        </w:tblPrEx>
        <w:trPr>
          <w:trHeight w:hRule="auto" w:val="0"/>
          <w:jc w:val="center"/>
        </w:trPr>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38462727.24</w:t>
            </w: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hRule="exac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38462727.24</w:t>
            </w: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333333"/>
                <w:kern w:val="0.0"/>
                <w:sz w:val="20"/>
                <w:szCs w:val="20"/>
                <w:u w:val="none"/>
                <w:lang w:val="en-US" w:eastAsia="zh-CN"/>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hRule="exac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hRule="exac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hRule="exac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hRule="exac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298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hRule="exact" w:val="567"/>
          <w:jc w:val="center"/>
        </w:trPr>
        <w:tc>
          <w:tcPr>
            <w:tcW w:w="311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38462727.24</w:t>
            </w:r>
          </w:p>
        </w:tc>
        <w:tc>
          <w:tcPr>
            <w:tcW w:w="298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333333"/>
                <w:kern w:val="0.0"/>
                <w:sz w:val="20"/>
                <w:szCs w:val="20"/>
                <w:u w:val="none"/>
                <w:lang w:val="en-US" w:eastAsia="zh-CN"/>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hRule="auto" w:val="0"/>
          <w:jc w:val="center"/>
        </w:trPr>
        <w:tc>
          <w:tcPr>
            <w:tcW w:w="3118" w:type="dxa"/>
            <w:gridSpan w:val="7"/>
            <w:tcBorders>
              <w:top w:val="single" w:sz="4" w:space="0" w:color="000000"/>
              <w:left w:val="nil"/>
              <w:bottom w:val="nil"/>
              <w:right w:val="nil"/>
            </w:tcBorders>
            <w:shd w:val="clear" w:color="auto" w:fill="FFFFFF"/>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等线" w:eastAsia="等线" w:hAnsi="等线" w:cs="等线"/>
                <w:b w:val="0"/>
                <w:bCs w:val="0"/>
                <w:i w:val="0"/>
                <w:iCs w:val="0"/>
                <w:color w:val="333333"/>
                <w:spacing w:val="0"/>
                <w:w w:val="100"/>
                <w:sz w:val="20"/>
                <w:szCs w:val="20"/>
                <w:vertAlign w:val="baseline"/>
              </w:rPr>
            </w:pPr>
            <w:r>
              <w:rPr>
                <w:rFonts w:ascii="等线" w:eastAsia="等线" w:hAnsi="等线" w:cs="等线" w:hint="eastAsia"/>
                <w:b w:val="0"/>
                <w:bCs w:val="0"/>
                <w:i w:val="0"/>
                <w:iCs w:val="0"/>
                <w:color w:val="333333"/>
                <w:spacing w:val="0"/>
                <w:w w:val="100"/>
                <w:sz w:val="20"/>
                <w:szCs w:val="20"/>
                <w:vertAlign w:val="baseli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6908"/>
      <w:r>
        <w:rPr>
          <w:rFonts w:ascii="黑体" w:eastAsia="黑体" w:hAnsi="黑体" w:hint="eastAsia"/>
          <w:sz w:val="30"/>
          <w:szCs w:val="30"/>
          <w:lang w:val="en-US" w:eastAsia="zh-CN"/>
        </w:rPr>
        <w:t xml:space="preserve">六、《一般公共预算财政拨款支出决算表》</w:t>
      </w:r>
      <w:bookmarkEnd w:id="9"/>
    </w:p>
    <w:tbl>
      <w:tblPr>
        <w:tblStyle w:val="普通表格"/>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
      <w:tblGrid>
        <w:gridCol w:w="465"/>
        <w:gridCol w:w="964"/>
        <w:gridCol w:w="2549"/>
        <w:gridCol w:w="2549"/>
        <w:gridCol w:w="2549"/>
        <w:gridCol w:w="2549"/>
        <w:gridCol w:w="2549"/>
      </w:tblGrid>
      <w:tr>
        <w:tblPrEx>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Ex>
        <w:trPr>
          <w:trHeight w:hRule="auto" w:val="0"/>
          <w:jc w:val="center"/>
        </w:trPr>
        <w:tc>
          <w:tcPr>
            <w:tcW w:w="2268"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天津市西青区王稳庄中学</w:t>
            </w:r>
          </w:p>
        </w:tc>
        <w:tc>
          <w:tcPr>
            <w:tcW w:w="170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5000" w:type="pct"/>
          <w:jc w:val="center"/>
          <w:tblCellMar>
            <w:top w:w="0" w:type="dxa"/>
            <w:left w:w="108" w:type="dxa"/>
            <w:bottom w:w="0" w:type="dxa"/>
            <w:right w:w="108" w:type="dxa"/>
          </w:tblCellMar>
          <w:tblLook w:val="0000"/>
        </w:tblPrEx>
        <w:trPr>
          <w:trHeight w:val="567"/>
          <w:jc w:val="center"/>
        </w:trPr>
        <w:tc>
          <w:tcPr>
            <w:tcW w:w="2268"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1701"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5000" w:type="pct"/>
          <w:jc w:val="center"/>
          <w:tblCellMar>
            <w:top w:w="0" w:type="dxa"/>
            <w:left w:w="108" w:type="dxa"/>
            <w:bottom w:w="0" w:type="dxa"/>
            <w:right w:w="108" w:type="dxa"/>
          </w:tblCellMar>
          <w:tblLook w:val="0000"/>
        </w:tblPrEx>
        <w:trPr>
          <w:trHeight w:val="567"/>
          <w:jc w:val="center"/>
        </w:trPr>
        <w:tc>
          <w:tcPr>
            <w:tcW w:w="553"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5000" w:type="pct"/>
          <w:jc w:val="center"/>
          <w:tblCellMar>
            <w:top w:w="0" w:type="dxa"/>
            <w:left w:w="108" w:type="dxa"/>
            <w:bottom w:w="0" w:type="dxa"/>
            <w:right w:w="108" w:type="dxa"/>
          </w:tblCellMar>
          <w:tblLook w:val="0000"/>
        </w:tblPrEx>
        <w:trPr>
          <w:trHeight w:val="567"/>
          <w:jc w:val="center"/>
        </w:trPr>
        <w:tc>
          <w:tcPr>
            <w:tcW w:w="2268"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333333"/>
                <w:sz w:val="20"/>
                <w:szCs w:val="20"/>
                <w:u w:val="none"/>
              </w:rPr>
            </w:pPr>
            <w:r>
              <w:rPr>
                <w:rFonts w:ascii="宋体" w:eastAsia="宋体" w:hAnsi="宋体" w:cs="宋体" w:hint="eastAsia"/>
                <w:i w:val="0"/>
                <w:iCs w:val="0"/>
                <w:color w:val="333333"/>
                <w:kern w:val="0.0"/>
                <w:sz w:val="20"/>
                <w:szCs w:val="20"/>
                <w:u w:val="none"/>
                <w:lang w:val="en-US" w:eastAsia="zh-CN"/>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333333"/>
                <w:sz w:val="20"/>
                <w:szCs w:val="20"/>
                <w:u w:val="none"/>
              </w:rPr>
            </w:pPr>
            <w:r>
              <w:rPr>
                <w:rFonts w:ascii="宋体" w:eastAsia="宋体" w:hAnsi="宋体" w:cs="宋体" w:hint="eastAsia"/>
                <w:i w:val="0"/>
                <w:iCs w:val="0"/>
                <w:color w:val="333333"/>
                <w:kern w:val="0.0"/>
                <w:sz w:val="20"/>
                <w:szCs w:val="20"/>
                <w:u w:val="none"/>
                <w:lang w:val="en-US" w:eastAsia="zh-CN"/>
              </w:rPr>
              <w:t xml:space="preserve">36326990.75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333333"/>
                <w:sz w:val="20"/>
                <w:szCs w:val="20"/>
                <w:u w:val="none"/>
              </w:rPr>
            </w:pPr>
            <w:r>
              <w:rPr>
                <w:rFonts w:ascii="宋体" w:eastAsia="宋体" w:hAnsi="宋体" w:cs="宋体" w:hint="eastAsia"/>
                <w:i w:val="0"/>
                <w:iCs w:val="0"/>
                <w:color w:val="333333"/>
                <w:kern w:val="0.0"/>
                <w:sz w:val="20"/>
                <w:szCs w:val="20"/>
                <w:u w:val="none"/>
                <w:lang w:val="en-US" w:eastAsia="zh-CN"/>
              </w:rPr>
              <w:t xml:space="preserve">35104933.69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333333"/>
                <w:sz w:val="20"/>
                <w:szCs w:val="20"/>
                <w:u w:val="none"/>
              </w:rPr>
            </w:pPr>
            <w:r>
              <w:rPr>
                <w:rFonts w:ascii="宋体" w:eastAsia="宋体" w:hAnsi="宋体" w:cs="宋体" w:hint="eastAsia"/>
                <w:i w:val="0"/>
                <w:iCs w:val="0"/>
                <w:color w:val="333333"/>
                <w:kern w:val="0.0"/>
                <w:sz w:val="20"/>
                <w:szCs w:val="20"/>
                <w:u w:val="none"/>
                <w:lang w:val="en-US" w:eastAsia="zh-CN"/>
              </w:rPr>
              <w:t xml:space="preserve">1222057.06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333333"/>
                <w:sz w:val="20"/>
                <w:szCs w:val="20"/>
                <w:u w:val="none"/>
              </w:rPr>
            </w:pPr>
            <w:r>
              <w:rPr>
                <w:rFonts w:ascii="宋体" w:eastAsia="宋体" w:hAnsi="宋体" w:cs="宋体" w:hint="eastAsia"/>
                <w:i w:val="0"/>
                <w:iCs w:val="0"/>
                <w:color w:val="333333"/>
                <w:kern w:val="0.0"/>
                <w:sz w:val="20"/>
                <w:szCs w:val="20"/>
                <w:u w:val="none"/>
                <w:lang w:val="en-US" w:eastAsia="zh-CN"/>
              </w:rPr>
              <w:t xml:space="preserve">2135736.49</w:t>
            </w:r>
          </w:p>
        </w:tc>
      </w:tr>
      <w:tr>
        <w:tblPrEx>
          <w:tblW w:w="5000" w:type="pct"/>
          <w:jc w:val="center"/>
          <w:tblCellMar>
            <w:top w:w="0" w:type="dxa"/>
            <w:left w:w="108" w:type="dxa"/>
            <w:bottom w:w="0" w:type="dxa"/>
            <w:right w:w="108" w:type="dxa"/>
          </w:tblCellMar>
          <w:tblLook w:val="0000"/>
        </w:tblPrEx>
        <w:trPr>
          <w:trHeight w:val="567"/>
          <w:jc w:val="center"/>
        </w:trPr>
        <w:tc>
          <w:tcPr>
            <w:tcW w:w="553"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hint="eastAsia"/>
                <w:i w:val="0"/>
                <w:iCs w:val="0"/>
                <w:color w:val="333333"/>
                <w:sz w:val="20"/>
                <w:szCs w:val="20"/>
                <w:u w:val="none"/>
              </w:rPr>
            </w:pPr>
            <w:r>
              <w:rPr>
                <w:rFonts w:ascii="等线" w:eastAsia="等线" w:hAnsi="等线" w:cs="等线" w:hint="eastAsia"/>
                <w:i w:val="0"/>
                <w:iCs w:val="0"/>
                <w:color w:val="333333"/>
                <w:sz w:val="20"/>
                <w:szCs w:val="20"/>
                <w:u w:val="none"/>
              </w:rPr>
              <w:t xml:space="preserve">205</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教育支出</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36326990.75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35104933.69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1222057.06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2135736.49</w:t>
            </w:r>
          </w:p>
        </w:tc>
      </w:tr>
      <w:tr>
        <w:tblPrEx>
          <w:tblW w:w="5000" w:type="pct"/>
          <w:jc w:val="center"/>
          <w:tblCellMar>
            <w:top w:w="0" w:type="dxa"/>
            <w:left w:w="108" w:type="dxa"/>
            <w:bottom w:w="0" w:type="dxa"/>
            <w:right w:w="108" w:type="dxa"/>
          </w:tblCellMar>
          <w:tblLook w:val="0000"/>
        </w:tblPrEx>
        <w:trPr>
          <w:trHeight w:val="567"/>
          <w:jc w:val="center"/>
        </w:trPr>
        <w:tc>
          <w:tcPr>
            <w:tcW w:w="553"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hint="eastAsia"/>
                <w:i w:val="0"/>
                <w:iCs w:val="0"/>
                <w:color w:val="333333"/>
                <w:sz w:val="20"/>
                <w:szCs w:val="20"/>
                <w:u w:val="none"/>
              </w:rPr>
            </w:pPr>
            <w:r>
              <w:rPr>
                <w:rFonts w:ascii="等线" w:eastAsia="等线" w:hAnsi="等线" w:cs="等线" w:hint="eastAsia"/>
                <w:i w:val="0"/>
                <w:iCs w:val="0"/>
                <w:color w:val="333333"/>
                <w:sz w:val="20"/>
                <w:szCs w:val="20"/>
                <w:u w:val="none"/>
              </w:rPr>
              <w:t xml:space="preserve">20502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普通教育</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38462727.24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36326990.75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35104933.69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1222057.06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2135736.49</w:t>
            </w:r>
          </w:p>
        </w:tc>
      </w:tr>
      <w:tr>
        <w:tblPrEx>
          <w:tblW w:w="5000" w:type="pct"/>
          <w:jc w:val="center"/>
          <w:tblCellMar>
            <w:top w:w="0" w:type="dxa"/>
            <w:left w:w="108" w:type="dxa"/>
            <w:bottom w:w="0" w:type="dxa"/>
            <w:right w:w="108" w:type="dxa"/>
          </w:tblCellMar>
          <w:tblLook w:val="0000"/>
        </w:tblPrEx>
        <w:trPr>
          <w:trHeight w:val="567"/>
          <w:jc w:val="center"/>
        </w:trPr>
        <w:tc>
          <w:tcPr>
            <w:tcW w:w="553"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hint="eastAsia"/>
                <w:i w:val="0"/>
                <w:iCs w:val="0"/>
                <w:color w:val="333333"/>
                <w:sz w:val="20"/>
                <w:szCs w:val="20"/>
                <w:u w:val="none"/>
              </w:rPr>
            </w:pPr>
            <w:r>
              <w:rPr>
                <w:rFonts w:ascii="等线" w:eastAsia="等线" w:hAnsi="等线" w:cs="等线" w:hint="eastAsia"/>
                <w:i w:val="0"/>
                <w:iCs w:val="0"/>
                <w:color w:val="333333"/>
                <w:sz w:val="20"/>
                <w:szCs w:val="20"/>
                <w:u w:val="none"/>
              </w:rPr>
              <w:t xml:space="preserve">2050203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初中教育</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38284147.24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36148410.75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34926353.69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1222057.06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2135736.49</w:t>
            </w:r>
          </w:p>
        </w:tc>
      </w:tr>
      <w:tr>
        <w:tblPrEx>
          <w:tblW w:w="5000" w:type="pct"/>
          <w:jc w:val="center"/>
          <w:tblCellMar>
            <w:top w:w="0" w:type="dxa"/>
            <w:left w:w="108" w:type="dxa"/>
            <w:bottom w:w="0" w:type="dxa"/>
            <w:right w:w="108" w:type="dxa"/>
          </w:tblCellMar>
          <w:tblLook w:val="0000"/>
        </w:tblPrEx>
        <w:trPr>
          <w:trHeight w:val="567"/>
          <w:jc w:val="center"/>
        </w:trPr>
        <w:tc>
          <w:tcPr>
            <w:tcW w:w="553"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hint="eastAsia"/>
                <w:i w:val="0"/>
                <w:iCs w:val="0"/>
                <w:color w:val="333333"/>
                <w:sz w:val="20"/>
                <w:szCs w:val="20"/>
                <w:u w:val="none"/>
              </w:rPr>
            </w:pPr>
            <w:r>
              <w:rPr>
                <w:rFonts w:ascii="等线" w:eastAsia="等线" w:hAnsi="等线" w:cs="等线" w:hint="eastAsia"/>
                <w:i w:val="0"/>
                <w:iCs w:val="0"/>
                <w:color w:val="333333"/>
                <w:sz w:val="20"/>
                <w:szCs w:val="20"/>
                <w:u w:val="none"/>
              </w:rPr>
              <w:t xml:space="preserve">2050299</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其他普通教育支出</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178580.00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178580.00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178580.00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p>
        </w:tc>
      </w:tr>
      <w:tr>
        <w:tblPrEx>
          <w:tblW w:w="5000" w:type="pct"/>
          <w:jc w:val="center"/>
          <w:tblCellMar>
            <w:top w:w="0" w:type="dxa"/>
            <w:left w:w="108" w:type="dxa"/>
            <w:bottom w:w="0" w:type="dxa"/>
            <w:right w:w="108" w:type="dxa"/>
          </w:tblCellMar>
          <w:tblLook w:val="0000"/>
        </w:tblPrEx>
        <w:trPr>
          <w:trHeight w:hRule="auto" w:val="0"/>
          <w:jc w:val="center"/>
        </w:trPr>
        <w:tc>
          <w:tcPr>
            <w:tcW w:w="226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31529"/>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4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840"/>
        <w:gridCol w:w="1942"/>
        <w:gridCol w:w="1942"/>
        <w:gridCol w:w="841"/>
        <w:gridCol w:w="1942"/>
        <w:gridCol w:w="1942"/>
        <w:gridCol w:w="841"/>
        <w:gridCol w:w="1942"/>
        <w:gridCol w:w="1942"/>
      </w:tblGrid>
      <w:tr>
        <w:tblPrEx>
          <w:tblW w:w="14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701"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天津市西青区王稳庄中学</w:t>
            </w:r>
          </w:p>
        </w:tc>
        <w:tc>
          <w:tcPr>
            <w:tcW w:w="170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3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1701"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4174" w:type="dxa"/>
          <w:jc w:val="center"/>
          <w:tblLayout w:type="fixed"/>
          <w:tblCellMar>
            <w:top w:w="0" w:type="dxa"/>
            <w:left w:w="108" w:type="dxa"/>
            <w:bottom w:w="0" w:type="dxa"/>
            <w:right w:w="108" w:type="dxa"/>
          </w:tblCellMar>
          <w:tblLook w:val="0000"/>
        </w:tblPrEx>
        <w:trPr>
          <w:trHeight w:hRule="auto" w:val="0"/>
          <w:jc w:val="center"/>
        </w:trPr>
        <w:tc>
          <w:tcPr>
            <w:tcW w:w="1701"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701"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4174" w:type="dxa"/>
          <w:jc w:val="center"/>
          <w:tblLayout w:type="fixed"/>
          <w:tblCellMar>
            <w:top w:w="0" w:type="dxa"/>
            <w:left w:w="108" w:type="dxa"/>
            <w:bottom w:w="0" w:type="dxa"/>
            <w:right w:w="108" w:type="dxa"/>
          </w:tblCellMar>
          <w:tblLook w:val="0000"/>
        </w:tblPrEx>
        <w:trPr>
          <w:trHeight w:hRule="exact" w:val="850"/>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34534039.89</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1222057.06</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7885674.64</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3295125.72</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1177200.00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6713.20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8821779.21</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316243.86</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2219204.88</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1175007.80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1511905.84</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899100.00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181361.80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8165720.00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101060.00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570893.80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306238.80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195290.00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10090.00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36675.00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22600.00</w:t>
            </w: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17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17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17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170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17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170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17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170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17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170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737"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170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c>
          <w:tcPr>
            <w:tcW w:w="73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17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170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20"/>
                <w:szCs w:val="20"/>
                <w:u w:val="none"/>
                <w:lang w:val="en-US" w:eastAsia="zh-CN"/>
              </w:rPr>
            </w:pPr>
          </w:p>
        </w:tc>
      </w:tr>
      <w:tr>
        <w:tblPrEx>
          <w:tblW w:w="14174" w:type="dxa"/>
          <w:jc w:val="center"/>
          <w:tblLayout w:type="fixed"/>
          <w:tblCellMar>
            <w:top w:w="0" w:type="dxa"/>
            <w:left w:w="108" w:type="dxa"/>
            <w:bottom w:w="0" w:type="dxa"/>
            <w:right w:w="108" w:type="dxa"/>
          </w:tblCellMar>
          <w:tblLook w:val="0000"/>
        </w:tblPrEx>
        <w:trPr>
          <w:trHeight w:val="454"/>
          <w:jc w:val="center"/>
        </w:trPr>
        <w:tc>
          <w:tcPr>
            <w:tcW w:w="1701"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35104933.69</w:t>
            </w:r>
          </w:p>
        </w:tc>
        <w:tc>
          <w:tcPr>
            <w:tcW w:w="1701"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1222057.06</w:t>
            </w:r>
          </w:p>
        </w:tc>
      </w:tr>
      <w:tr>
        <w:tblPrEx>
          <w:tblW w:w="14174" w:type="dxa"/>
          <w:jc w:val="center"/>
          <w:tblLayout w:type="fixed"/>
          <w:tblCellMar>
            <w:top w:w="0" w:type="dxa"/>
            <w:left w:w="108" w:type="dxa"/>
            <w:bottom w:w="0" w:type="dxa"/>
            <w:right w:w="108" w:type="dxa"/>
          </w:tblCellMar>
          <w:tblLook w:val="0000"/>
        </w:tblPrEx>
        <w:trPr>
          <w:trHeight w:hRule="auto" w:val="0"/>
          <w:jc w:val="center"/>
        </w:trPr>
        <w:tc>
          <w:tcPr>
            <w:tcW w:w="1701"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等线" w:eastAsia="等线" w:hAnsi="等线" w:cs="等线" w:hint="eastAsia"/>
                <w:b w:val="0"/>
                <w:bCs w:val="0"/>
                <w:i w:val="0"/>
                <w:iCs w:val="0"/>
                <w:color w:val="333333"/>
                <w:spacing w:val="0"/>
                <w:w w:val="100"/>
                <w:sz w:val="20"/>
                <w:szCs w:val="20"/>
                <w:vertAlign w:val="baseline"/>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15896"/>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4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0"/>
        <w:gridCol w:w="2402"/>
        <w:gridCol w:w="1802"/>
        <w:gridCol w:w="1802"/>
        <w:gridCol w:w="1802"/>
        <w:gridCol w:w="1802"/>
        <w:gridCol w:w="1802"/>
        <w:gridCol w:w="1802"/>
      </w:tblGrid>
      <w:tr>
        <w:tblPrEx>
          <w:tblW w:w="14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2268"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天津市西青区王稳庄中学</w:t>
            </w:r>
          </w:p>
        </w:tc>
        <w:tc>
          <w:tcPr>
            <w:tcW w:w="170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170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170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4174" w:type="dxa"/>
          <w:jc w:val="center"/>
          <w:tblLayout w:type="fixed"/>
          <w:tblCellMar>
            <w:top w:w="0" w:type="dxa"/>
            <w:left w:w="108" w:type="dxa"/>
            <w:bottom w:w="0" w:type="dxa"/>
            <w:right w:w="108" w:type="dxa"/>
          </w:tblCellMar>
          <w:tblLook w:val="0000"/>
        </w:tblPrEx>
        <w:trPr>
          <w:trHeight w:val="567"/>
          <w:tblHeader/>
          <w:jc w:val="center"/>
        </w:trPr>
        <w:tc>
          <w:tcPr>
            <w:tcW w:w="226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17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4174" w:type="dxa"/>
          <w:jc w:val="center"/>
          <w:tblLayout w:type="fixed"/>
          <w:tblCellMar>
            <w:top w:w="0" w:type="dxa"/>
            <w:left w:w="108" w:type="dxa"/>
            <w:bottom w:w="0" w:type="dxa"/>
            <w:right w:w="108" w:type="dxa"/>
          </w:tblCellMar>
          <w:tblLook w:val="0000"/>
        </w:tblPrEx>
        <w:trPr>
          <w:trHeight w:val="567"/>
          <w:tblHeader/>
          <w:jc w:val="center"/>
        </w:trPr>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tblHeader/>
          <w:jc w:val="center"/>
        </w:trPr>
        <w:tc>
          <w:tcPr>
            <w:tcW w:w="90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tblHeader/>
          <w:jc w:val="center"/>
        </w:trPr>
        <w:tc>
          <w:tcPr>
            <w:tcW w:w="90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tblHeader/>
          <w:jc w:val="center"/>
        </w:trPr>
        <w:tc>
          <w:tcPr>
            <w:tcW w:w="226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r>
      <w:tr>
        <w:tblPrEx>
          <w:tblW w:w="14174" w:type="dxa"/>
          <w:jc w:val="center"/>
          <w:tblLayout w:type="fixed"/>
          <w:tblCellMar>
            <w:top w:w="0" w:type="dxa"/>
            <w:left w:w="108" w:type="dxa"/>
            <w:bottom w:w="0" w:type="dxa"/>
            <w:right w:w="108" w:type="dxa"/>
          </w:tblCellMar>
          <w:tblLook w:val="0000"/>
        </w:tblPrEx>
        <w:trPr>
          <w:trHeight w:val="567"/>
          <w:tblHeader/>
          <w:jc w:val="center"/>
        </w:trPr>
        <w:tc>
          <w:tcPr>
            <w:tcW w:w="90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r>
      <w:tr>
        <w:tblPrEx>
          <w:tblW w:w="14174" w:type="dxa"/>
          <w:jc w:val="center"/>
          <w:tblLayout w:type="fixed"/>
          <w:tblCellMar>
            <w:top w:w="0" w:type="dxa"/>
            <w:left w:w="108" w:type="dxa"/>
            <w:bottom w:w="0" w:type="dxa"/>
            <w:right w:w="108" w:type="dxa"/>
          </w:tblCellMar>
          <w:tblLook w:val="0000"/>
        </w:tblPrEx>
        <w:trPr>
          <w:trHeight w:hRule="auto" w:val="0"/>
          <w:jc w:val="center"/>
        </w:trPr>
        <w:tc>
          <w:tcPr>
            <w:tcW w:w="226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天津市西青区王稳庄中学2025年度政府性基金预算财政拨款收入支出决算表为空表。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4983"/>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4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
      <w:tblGrid>
        <w:gridCol w:w="412"/>
        <w:gridCol w:w="812"/>
        <w:gridCol w:w="2158"/>
        <w:gridCol w:w="2158"/>
        <w:gridCol w:w="2158"/>
        <w:gridCol w:w="2158"/>
        <w:gridCol w:w="2159"/>
        <w:gridCol w:w="2159"/>
      </w:tblGrid>
      <w:tr>
        <w:tblPrEx>
          <w:tblW w:w="14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Ex>
        <w:trPr>
          <w:trHeight w:hRule="auto" w:val="0"/>
          <w:tblHeader/>
          <w:jc w:val="center"/>
        </w:trPr>
        <w:tc>
          <w:tcPr>
            <w:tcW w:w="113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天津市西青区王稳庄中学</w:t>
            </w:r>
          </w:p>
        </w:tc>
        <w:tc>
          <w:tcPr>
            <w:tcW w:w="1134"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134"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134"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134"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4174" w:type="dxa"/>
          <w:jc w:val="center"/>
          <w:tblCellMar>
            <w:top w:w="0" w:type="dxa"/>
            <w:left w:w="108" w:type="dxa"/>
            <w:bottom w:w="0" w:type="dxa"/>
            <w:right w:w="108" w:type="dxa"/>
          </w:tblCellMar>
          <w:tblLook w:val="0000"/>
        </w:tblPrEx>
        <w:trPr>
          <w:trHeight w:val="567"/>
          <w:tblHeader/>
          <w:jc w:val="center"/>
        </w:trPr>
        <w:tc>
          <w:tcPr>
            <w:tcW w:w="1134"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1134"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4174" w:type="dxa"/>
          <w:jc w:val="center"/>
          <w:tblCellMar>
            <w:top w:w="0" w:type="dxa"/>
            <w:left w:w="108" w:type="dxa"/>
            <w:bottom w:w="0" w:type="dxa"/>
            <w:right w:w="108" w:type="dxa"/>
          </w:tblCellMar>
          <w:tblLook w:val="0000"/>
        </w:tblPrEx>
        <w:trPr>
          <w:trHeight w:val="567"/>
          <w:tblHeader/>
          <w:jc w:val="center"/>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4174" w:type="dxa"/>
          <w:jc w:val="center"/>
          <w:tblCellMar>
            <w:top w:w="0" w:type="dxa"/>
            <w:left w:w="108" w:type="dxa"/>
            <w:bottom w:w="0" w:type="dxa"/>
            <w:right w:w="108" w:type="dxa"/>
          </w:tblCellMar>
          <w:tblLook w:val="0000"/>
        </w:tblPrEx>
        <w:trPr>
          <w:trHeight w:val="567"/>
          <w:tblHeader/>
          <w:jc w:val="center"/>
        </w:trPr>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4174" w:type="dxa"/>
          <w:jc w:val="center"/>
          <w:tblCellMar>
            <w:top w:w="0" w:type="dxa"/>
            <w:left w:w="108" w:type="dxa"/>
            <w:bottom w:w="0" w:type="dxa"/>
            <w:right w:w="108" w:type="dxa"/>
          </w:tblCellMar>
          <w:tblLook w:val="0000"/>
        </w:tblPrEx>
        <w:trPr>
          <w:trHeight w:val="567"/>
          <w:tblHeader/>
          <w:jc w:val="center"/>
        </w:trPr>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4174" w:type="dxa"/>
          <w:jc w:val="center"/>
          <w:tblCellMar>
            <w:top w:w="0" w:type="dxa"/>
            <w:left w:w="108" w:type="dxa"/>
            <w:bottom w:w="0" w:type="dxa"/>
            <w:right w:w="108" w:type="dxa"/>
          </w:tblCellMar>
          <w:tblLook w:val="0000"/>
        </w:tblPrEx>
        <w:trPr>
          <w:trHeight w:val="567"/>
          <w:tblHeader/>
          <w:jc w:val="center"/>
        </w:trPr>
        <w:tc>
          <w:tcPr>
            <w:tcW w:w="1134"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lang w:val="en-US" w:eastAsia="zh-CN" w:bidi="ar-SA"/>
              </w:rPr>
            </w:pPr>
          </w:p>
        </w:tc>
      </w:tr>
      <w:tr>
        <w:tblPrEx>
          <w:tblW w:w="14174" w:type="dxa"/>
          <w:jc w:val="center"/>
          <w:tblCellMar>
            <w:top w:w="0" w:type="dxa"/>
            <w:left w:w="108" w:type="dxa"/>
            <w:bottom w:w="0" w:type="dxa"/>
            <w:right w:w="108" w:type="dxa"/>
          </w:tblCellMar>
          <w:tblLook w:val="0000"/>
        </w:tblPrEx>
        <w:trPr>
          <w:trHeight w:val="567"/>
          <w:tblHeader/>
          <w:jc w:val="center"/>
        </w:trPr>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55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rPr>
            </w:pPr>
          </w:p>
        </w:tc>
      </w:tr>
      <w:tr>
        <w:tblPrEx>
          <w:tblW w:w="14174" w:type="dxa"/>
          <w:jc w:val="center"/>
          <w:tblCellMar>
            <w:top w:w="0" w:type="dxa"/>
            <w:left w:w="108" w:type="dxa"/>
            <w:bottom w:w="0" w:type="dxa"/>
            <w:right w:w="108" w:type="dxa"/>
          </w:tblCellMar>
          <w:tblLook w:val="0000"/>
        </w:tblPrEx>
        <w:trPr>
          <w:trHeight w:val="567"/>
          <w:jc w:val="center"/>
        </w:trPr>
        <w:tc>
          <w:tcPr>
            <w:tcW w:w="1134"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注：本表反映本年度国有资本经营预算财政拨款收入、支出及结转和结余情况。</w:t>
            </w:r>
          </w:p>
        </w:tc>
      </w:tr>
    </w:tbl>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天津市西青区王稳庄中学2025年度国有资本经营预算财政拨款收入支出决算表为空表。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11809"/>
      <w:r>
        <w:rPr>
          <w:rFonts w:ascii="黑体" w:eastAsia="黑体" w:hAnsi="黑体" w:hint="eastAsia"/>
          <w:b/>
          <w:bCs/>
          <w:sz w:val="30"/>
          <w:szCs w:val="30"/>
          <w:lang w:val="en-US" w:eastAsia="zh-CN"/>
        </w:rPr>
        <w:t xml:space="preserve">十、《财政拨款“三公”经费支出决算表》</w:t>
      </w:r>
      <w:bookmarkEnd w:id="13"/>
    </w:p>
    <w:tbl>
      <w:tblPr>
        <w:tblStyle w:val="普通表格"/>
        <w:tblW w:w="141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
      <w:tblGrid>
        <w:gridCol w:w="2362"/>
        <w:gridCol w:w="2362"/>
        <w:gridCol w:w="2362"/>
        <w:gridCol w:w="2362"/>
        <w:gridCol w:w="2363"/>
        <w:gridCol w:w="2363"/>
      </w:tblGrid>
      <w:tr>
        <w:tblPrEx>
          <w:tblW w:w="141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Ex>
        <w:trPr>
          <w:trHeight w:hRule="auto" w:val="0"/>
          <w:jc w:val="center"/>
        </w:trPr>
        <w:tc>
          <w:tcPr>
            <w:tcW w:w="2301" w:type="auto"/>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天津市西青区王稳庄中学</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4168" w:type="dxa"/>
          <w:jc w:val="center"/>
          <w:tblCellMar>
            <w:top w:w="0" w:type="dxa"/>
            <w:left w:w="108" w:type="dxa"/>
            <w:bottom w:w="0" w:type="dxa"/>
            <w:right w:w="108" w:type="dxa"/>
          </w:tblCellMar>
          <w:tblLook w:val="0000"/>
        </w:tblPrEx>
        <w:trPr>
          <w:trHeight w:hRule="auto" w:val="0"/>
          <w:jc w:val="center"/>
        </w:trPr>
        <w:tc>
          <w:tcPr>
            <w:tcW w:w="2298" w:type="auto"/>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672" w:type="auto"/>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2301" w:type="auto"/>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4168" w:type="dxa"/>
          <w:jc w:val="center"/>
          <w:tblCellMar>
            <w:top w:w="0" w:type="dxa"/>
            <w:left w:w="108" w:type="dxa"/>
            <w:bottom w:w="0" w:type="dxa"/>
            <w:right w:w="108" w:type="dxa"/>
          </w:tblCellMar>
          <w:tblLook w:val="0000"/>
        </w:tblPrEx>
        <w:trPr>
          <w:trHeight w:hRule="auto" w:val="0"/>
          <w:jc w:val="center"/>
        </w:trPr>
        <w:tc>
          <w:tcPr>
            <w:tcW w:w="2298" w:type="auto"/>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672" w:type="auto"/>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299" w:type="auto"/>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01" w:type="auto"/>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4168" w:type="dxa"/>
          <w:jc w:val="center"/>
          <w:tblCellMar>
            <w:top w:w="0" w:type="dxa"/>
            <w:left w:w="108" w:type="dxa"/>
            <w:bottom w:w="0" w:type="dxa"/>
            <w:right w:w="108" w:type="dxa"/>
          </w:tblCellMar>
          <w:tblLook w:val="0000"/>
        </w:tblPrEx>
        <w:trPr>
          <w:trHeight w:hRule="auto" w:val="0"/>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r>
      <w:tr>
        <w:tblPrEx>
          <w:tblW w:w="14168" w:type="dxa"/>
          <w:jc w:val="center"/>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等线" w:eastAsia="等线" w:hAnsi="等线" w:cs="等线" w:hint="eastAsia"/>
                <w:b w:val="0"/>
                <w:bCs w:val="0"/>
                <w:i w:val="0"/>
                <w:iCs w:val="0"/>
                <w:color w:val="333333"/>
                <w:spacing w:val="0"/>
                <w:w w:val="100"/>
                <w:sz w:val="20"/>
                <w:szCs w:val="20"/>
                <w:vertAlign w:val="baseline"/>
              </w:rPr>
              <w:t xml:space="preserve">注：本表反映本年度一般公共预算和政府性基金预</w:t>
            </w:r>
            <w:r>
              <w:rPr>
                <w:rFonts w:ascii="等线" w:eastAsia="等线" w:hAnsi="等线" w:cs="等线" w:hint="eastAsia"/>
                <w:b w:val="0"/>
                <w:bCs w:val="0"/>
                <w:i w:val="0"/>
                <w:iCs w:val="0"/>
                <w:color w:val="333333"/>
                <w:spacing w:val="0"/>
                <w:w w:val="100"/>
                <w:sz w:val="20"/>
                <w:szCs w:val="20"/>
                <w:vertAlign w:val="baseline"/>
              </w:rPr>
              <w:t xml:space="preserve">算</w:t>
            </w:r>
            <w:r>
              <w:rPr>
                <w:rFonts w:ascii="等线" w:eastAsia="等线" w:hAnsi="等线" w:cs="等线" w:hint="eastAsia"/>
                <w:b w:val="0"/>
                <w:bCs w:val="0"/>
                <w:i w:val="0"/>
                <w:iCs w:val="0"/>
                <w:color w:val="333333"/>
                <w:spacing w:val="0"/>
                <w:w w:val="100"/>
                <w:sz w:val="20"/>
                <w:szCs w:val="20"/>
                <w:vertAlign w:val="baseline"/>
              </w:rPr>
              <w:t xml:space="preserve">“</w:t>
            </w:r>
            <w:r>
              <w:rPr>
                <w:rFonts w:ascii="等线" w:eastAsia="等线" w:hAnsi="等线" w:cs="等线" w:hint="eastAsia"/>
                <w:b w:val="0"/>
                <w:bCs w:val="0"/>
                <w:i w:val="0"/>
                <w:iCs w:val="0"/>
                <w:color w:val="333333"/>
                <w:spacing w:val="0"/>
                <w:w w:val="100"/>
                <w:sz w:val="20"/>
                <w:szCs w:val="20"/>
                <w:vertAlign w:val="baseline"/>
              </w:rPr>
              <w:t xml:space="preserve">三</w:t>
            </w:r>
            <w:r>
              <w:rPr>
                <w:rFonts w:ascii="等线" w:eastAsia="等线" w:hAnsi="等线" w:cs="等线" w:hint="eastAsia"/>
                <w:b w:val="0"/>
                <w:bCs w:val="0"/>
                <w:i w:val="0"/>
                <w:iCs w:val="0"/>
                <w:color w:val="333333"/>
                <w:spacing w:val="0"/>
                <w:w w:val="100"/>
                <w:sz w:val="20"/>
                <w:szCs w:val="20"/>
                <w:vertAlign w:val="baseline"/>
              </w:rPr>
              <w:t xml:space="preserve">公</w:t>
            </w:r>
            <w:r>
              <w:rPr>
                <w:rFonts w:ascii="等线" w:eastAsia="等线" w:hAnsi="等线" w:cs="等线" w:hint="eastAsia"/>
                <w:b w:val="0"/>
                <w:bCs w:val="0"/>
                <w:i w:val="0"/>
                <w:iCs w:val="0"/>
                <w:color w:val="333333"/>
                <w:spacing w:val="0"/>
                <w:w w:val="100"/>
                <w:sz w:val="20"/>
                <w:szCs w:val="20"/>
                <w:vertAlign w:val="baseline"/>
              </w:rPr>
              <w:t xml:space="preserve">”</w:t>
            </w:r>
            <w:r>
              <w:rPr>
                <w:rFonts w:ascii="等线" w:eastAsia="等线" w:hAnsi="等线" w:cs="等线" w:hint="eastAsia"/>
                <w:b w:val="0"/>
                <w:bCs w:val="0"/>
                <w:i w:val="0"/>
                <w:iCs w:val="0"/>
                <w:color w:val="333333"/>
                <w:spacing w:val="0"/>
                <w:w w:val="100"/>
                <w:sz w:val="20"/>
                <w:szCs w:val="20"/>
                <w:vertAlign w:val="baseline"/>
              </w:rPr>
              <w:t xml:space="preserve">经费支出决算情况。</w:t>
            </w:r>
          </w:p>
        </w:tc>
      </w:tr>
    </w:tbl>
    <w:p>
      <w:pPr>
        <w:divId w:val="0"/>
        <w:snapToGrid w:val="0"/>
        <w:jc w:val="left"/>
        <w:rPr>
          <w:rFonts w:ascii="等线" w:eastAsia="等线" w:hAnsi="等线" w:cs="等线" w:hint="eastAsia"/>
          <w:b w:val="0"/>
          <w:bCs w:val="0"/>
          <w:i w:val="0"/>
          <w:iCs w:val="0"/>
          <w:color w:val="333333"/>
          <w:spacing w:val="0"/>
          <w:w w:val="100"/>
          <w:sz w:val="20"/>
          <w:szCs w:val="20"/>
          <w:vertAlign w:val="baseline"/>
          <w:lang w:val="en-US" w:eastAsia="zh-CN"/>
        </w:rPr>
      </w:pPr>
      <w:r>
        <w:rPr>
          <w:rFonts w:ascii="等线" w:eastAsia="等线" w:hAnsi="等线" w:cs="等线" w:hint="eastAsia"/>
          <w:b w:val="0"/>
          <w:bCs w:val="0"/>
          <w:i w:val="0"/>
          <w:iCs w:val="0"/>
          <w:color w:val="333333"/>
          <w:spacing w:val="0"/>
          <w:w w:val="100"/>
          <w:sz w:val="20"/>
          <w:szCs w:val="20"/>
          <w:vertAlign w:val="baseline"/>
          <w:lang w:val="en-US" w:eastAsia="zh-CN"/>
        </w:rPr>
        <w:t xml:space="preserve">天津市西青区王稳庄中学2025年财政拨款“三公”经费支出决算表为空表。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28580"/>
      <w:r>
        <w:rPr>
          <w:rFonts w:ascii="黑体" w:eastAsia="黑体" w:hAnsi="黑体" w:hint="eastAsia"/>
          <w:b/>
          <w:bCs/>
          <w:sz w:val="30"/>
          <w:szCs w:val="30"/>
          <w:lang w:val="en-US" w:eastAsia="zh-CN"/>
        </w:rPr>
        <w:t xml:space="preserve">十一、《项目支出决算表》</w:t>
      </w:r>
      <w:bookmarkEnd w:id="14"/>
    </w:p>
    <w:tbl>
      <w:tblPr>
        <w:tblStyle w:val="普通表格"/>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
      <w:tblGrid>
        <w:gridCol w:w="482"/>
        <w:gridCol w:w="894"/>
        <w:gridCol w:w="2133"/>
        <w:gridCol w:w="2133"/>
        <w:gridCol w:w="2133"/>
        <w:gridCol w:w="2133"/>
        <w:gridCol w:w="2133"/>
        <w:gridCol w:w="2133"/>
      </w:tblGrid>
      <w:tr>
        <w:tblPrEx>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tblPrEx>
        <w:trPr>
          <w:trHeight w:val="567"/>
          <w:jc w:val="center"/>
        </w:trPr>
        <w:tc>
          <w:tcPr>
            <w:tcW w:w="1701"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天津市西青区王稳庄中学</w:t>
            </w:r>
          </w:p>
        </w:tc>
        <w:tc>
          <w:tcPr>
            <w:tcW w:w="170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170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1701"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5000" w:type="pct"/>
          <w:jc w:val="center"/>
          <w:tblCellMar>
            <w:top w:w="0" w:type="dxa"/>
            <w:left w:w="108" w:type="dxa"/>
            <w:bottom w:w="0" w:type="dxa"/>
            <w:right w:w="108" w:type="dxa"/>
          </w:tblCellMar>
          <w:tblLook w:val="0000"/>
        </w:tblPrEx>
        <w:trPr>
          <w:trHeight w:val="567"/>
          <w:jc w:val="center"/>
        </w:trPr>
        <w:tc>
          <w:tcPr>
            <w:tcW w:w="1020"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26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01"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5000" w:type="pct"/>
          <w:jc w:val="center"/>
          <w:tblCellMar>
            <w:top w:w="0" w:type="dxa"/>
            <w:left w:w="108" w:type="dxa"/>
            <w:bottom w:w="0" w:type="dxa"/>
            <w:right w:w="108" w:type="dxa"/>
          </w:tblCellMar>
          <w:tblLook w:val="0000"/>
        </w:tblPrEx>
        <w:trPr>
          <w:trHeight w:val="567"/>
          <w:jc w:val="center"/>
        </w:trPr>
        <w:tc>
          <w:tcPr>
            <w:tcW w:w="1020"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26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5000" w:type="pct"/>
          <w:jc w:val="center"/>
          <w:tblCellMar>
            <w:top w:w="0" w:type="dxa"/>
            <w:left w:w="108" w:type="dxa"/>
            <w:bottom w:w="0" w:type="dxa"/>
            <w:right w:w="108" w:type="dxa"/>
          </w:tblCellMar>
          <w:tblLook w:val="0000"/>
        </w:tblPrEx>
        <w:trPr>
          <w:trHeight w:val="567"/>
          <w:jc w:val="center"/>
        </w:trPr>
        <w:tc>
          <w:tcPr>
            <w:tcW w:w="226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170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2135736.49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333333"/>
                <w:kern w:val="0.0"/>
                <w:sz w:val="20"/>
                <w:szCs w:val="20"/>
                <w:u w:val="none"/>
                <w:lang w:val="en-US" w:eastAsia="zh-CN"/>
              </w:rPr>
              <w:t xml:space="preserve">2135736.49</w:t>
            </w: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20"/>
                <w:szCs w:val="20"/>
                <w:u w:val="none"/>
              </w:rPr>
            </w:pPr>
          </w:p>
        </w:tc>
      </w:tr>
      <w:tr>
        <w:tblPrEx>
          <w:tblW w:w="5000" w:type="pct"/>
          <w:jc w:val="center"/>
          <w:tblCellMar>
            <w:top w:w="0" w:type="dxa"/>
            <w:left w:w="108" w:type="dxa"/>
            <w:bottom w:w="0" w:type="dxa"/>
            <w:right w:w="108" w:type="dxa"/>
          </w:tblCellMar>
          <w:tblLook w:val="0000"/>
        </w:tblPrEx>
        <w:trPr>
          <w:trHeight w:val="567"/>
          <w:jc w:val="center"/>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rPr>
            </w:pPr>
            <w:r>
              <w:rPr>
                <w:rFonts w:ascii="宋体" w:eastAsia="宋体" w:hAnsi="宋体" w:cs="宋体" w:hint="default"/>
                <w:i w:val="0"/>
                <w:iCs w:val="0"/>
                <w:color w:val="000000"/>
                <w:sz w:val="20"/>
                <w:szCs w:val="20"/>
                <w:u w:val="none"/>
                <w:lang w:val="en-US"/>
              </w:rPr>
              <w:t xml:space="preserve">教育支出</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r>
      <w:tr>
        <w:tblPrEx>
          <w:tblW w:w="5000" w:type="pct"/>
          <w:jc w:val="center"/>
          <w:tblCellMar>
            <w:top w:w="0" w:type="dxa"/>
            <w:left w:w="108" w:type="dxa"/>
            <w:bottom w:w="0" w:type="dxa"/>
            <w:right w:w="108" w:type="dxa"/>
          </w:tblCellMar>
          <w:tblLook w:val="0000"/>
        </w:tblPrEx>
        <w:trPr>
          <w:trHeight w:val="567"/>
          <w:jc w:val="center"/>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rPr>
            </w:pPr>
            <w:r>
              <w:rPr>
                <w:rFonts w:ascii="宋体" w:eastAsia="宋体" w:hAnsi="宋体" w:cs="宋体" w:hint="default"/>
                <w:i w:val="0"/>
                <w:iCs w:val="0"/>
                <w:color w:val="000000"/>
                <w:sz w:val="20"/>
                <w:szCs w:val="20"/>
                <w:u w:val="none"/>
                <w:lang w:val="en-US"/>
              </w:rPr>
              <w:t xml:space="preserve">普通教育</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r>
      <w:tr>
        <w:tblPrEx>
          <w:tblW w:w="5000" w:type="pct"/>
          <w:jc w:val="center"/>
          <w:tblCellMar>
            <w:top w:w="0" w:type="dxa"/>
            <w:left w:w="108" w:type="dxa"/>
            <w:bottom w:w="0" w:type="dxa"/>
            <w:right w:w="108" w:type="dxa"/>
          </w:tblCellMar>
          <w:tblLook w:val="0000"/>
        </w:tblPrEx>
        <w:trPr>
          <w:trHeight w:val="567"/>
          <w:jc w:val="center"/>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2050203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rPr>
            </w:pPr>
            <w:r>
              <w:rPr>
                <w:rFonts w:ascii="宋体" w:eastAsia="宋体" w:hAnsi="宋体" w:cs="宋体" w:hint="default"/>
                <w:i w:val="0"/>
                <w:iCs w:val="0"/>
                <w:color w:val="000000"/>
                <w:sz w:val="20"/>
                <w:szCs w:val="20"/>
                <w:u w:val="none"/>
                <w:lang w:val="en-US"/>
              </w:rPr>
              <w:t xml:space="preserve">初中教育</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2135736.49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r>
      <w:tr>
        <w:tblPrEx>
          <w:tblW w:w="5000" w:type="pct"/>
          <w:jc w:val="center"/>
          <w:tblCellMar>
            <w:top w:w="0" w:type="dxa"/>
            <w:left w:w="108" w:type="dxa"/>
            <w:bottom w:w="0" w:type="dxa"/>
            <w:right w:w="108" w:type="dxa"/>
          </w:tblCellMar>
          <w:tblLook w:val="0000"/>
        </w:tblPrEx>
        <w:trPr>
          <w:trHeight w:val="567"/>
          <w:jc w:val="center"/>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2050203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rPr>
            </w:pPr>
            <w:r>
              <w:rPr>
                <w:rFonts w:ascii="宋体" w:eastAsia="宋体" w:hAnsi="宋体" w:cs="宋体" w:hint="default"/>
                <w:i w:val="0"/>
                <w:iCs w:val="0"/>
                <w:color w:val="000000"/>
                <w:sz w:val="20"/>
                <w:szCs w:val="20"/>
                <w:u w:val="none"/>
                <w:lang w:val="en-US"/>
              </w:rPr>
              <w:t xml:space="preserve">人才发展专项资金（人才强区十五条-“三杰”培育项目）</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10000.00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10000.00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r>
      <w:tr>
        <w:tblPrEx>
          <w:tblW w:w="5000" w:type="pct"/>
          <w:jc w:val="center"/>
          <w:tblCellMar>
            <w:top w:w="0" w:type="dxa"/>
            <w:left w:w="108" w:type="dxa"/>
            <w:bottom w:w="0" w:type="dxa"/>
            <w:right w:w="108" w:type="dxa"/>
          </w:tblCellMar>
          <w:tblLook w:val="0000"/>
        </w:tblPrEx>
        <w:trPr>
          <w:trHeight w:val="567"/>
          <w:jc w:val="center"/>
        </w:trPr>
        <w:tc>
          <w:tcPr>
            <w:tcW w:w="1020"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2050203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rPr>
            </w:pPr>
            <w:r>
              <w:rPr>
                <w:rFonts w:ascii="宋体" w:eastAsia="宋体" w:hAnsi="宋体" w:cs="宋体" w:hint="default"/>
                <w:i w:val="0"/>
                <w:iCs w:val="0"/>
                <w:color w:val="000000"/>
                <w:sz w:val="20"/>
                <w:szCs w:val="20"/>
                <w:u w:val="none"/>
                <w:lang w:val="en-US"/>
              </w:rPr>
              <w:t xml:space="preserve">教育系统综合业务费</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2125736.49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2125736.49</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宋体" w:eastAsia="宋体" w:hAnsi="宋体" w:cs="宋体" w:hint="eastAsia"/>
                <w:i w:val="0"/>
                <w:iCs w:val="0"/>
                <w:color w:val="000000"/>
                <w:sz w:val="20"/>
                <w:szCs w:val="20"/>
                <w:u w:val="none"/>
                <w:lang w:val="en-US" w:eastAsia="zh-CN" w:bidi="ar-SA"/>
              </w:rPr>
            </w:pPr>
          </w:p>
        </w:tc>
      </w:tr>
      <w:tr>
        <w:tblPrEx>
          <w:tblW w:w="5000" w:type="pct"/>
          <w:jc w:val="center"/>
          <w:tblCellMar>
            <w:top w:w="0" w:type="dxa"/>
            <w:left w:w="108" w:type="dxa"/>
            <w:bottom w:w="0" w:type="dxa"/>
            <w:right w:w="108" w:type="dxa"/>
          </w:tblCellMar>
          <w:tblLook w:val="0000"/>
        </w:tblPrEx>
        <w:trPr>
          <w:trHeight w:val="567"/>
          <w:jc w:val="center"/>
        </w:trPr>
        <w:tc>
          <w:tcPr>
            <w:tcW w:w="1701"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注：本表反映本年度项目支出决算情况，其中支出数包括当年预算资金和以前年度结转资金安排的合计实际支出。</w:t>
            </w:r>
          </w:p>
        </w:tc>
      </w:tr>
    </w:tbl>
    <w:p>
      <w:pPr>
        <w:sectPr>
          <w:footerReference w:type="default" r:id="rId7"/>
          <w:type w:val="nextPage"/>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itlePg w:val="0"/>
          <w:textDirection w:val="lrTb"/>
          <w:docGrid w:type="lines" w:linePitch="312"/>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4394"/>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0264"/>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40,152,451.57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减少2,771,925.28元，下降6.46%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落实过紧日子要求，压缩项目及公用经费开支</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一般公共预算财政拨款收入38,462,727.24元、其他收入1,689,724.33元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教育支出40,152,451.57元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10173"/>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天津市西青区王稳庄中学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40,152,451.57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减少2,771,925.28元，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落实过紧日子要求，压缩项目及公用经费开支</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一般公共预算财政拨款收入38,462,727.24元，占95.79%；其他收入1,689,724.33元，占4.21%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3039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天津市西青区王稳庄中学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40,152,451.57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减少2,771,925.28元，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落实过紧日子要求，压缩项目及公用经费开支</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基本支出38,016,715.08元，占94.68%；项目支出2,135,736.49元，占5.32%</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3712"/>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38,462,727.24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减少2,959,923.11元，下降7.15%，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落实过紧日子要求，压缩项目及公用经费开支</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一般公共预算财政拨款38,462,727.24元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教育支出38,462,727.24元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1697"/>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天津市西青区王稳庄中学2025年度一般公共预算财政拨款支出合计38,462,727.24元，占本年支出合计的95.79%。与2024年度相比，一般公共预算财政拨款支出</w:t>
      </w:r>
      <w:r>
        <w:rPr>
          <w:rFonts w:eastAsia="仿宋_GB2312" w:hint="eastAsia"/>
          <w:sz w:val="30"/>
          <w:szCs w:val="30"/>
          <w:highlight w:val="none"/>
          <w:lang w:val="en-US" w:eastAsia="zh-CN"/>
        </w:rPr>
        <w:t xml:space="preserve">减少2,959,923.11元</w:t>
      </w:r>
      <w:r>
        <w:rPr>
          <w:rFonts w:eastAsia="仿宋_GB2312" w:hint="eastAsia"/>
          <w:sz w:val="30"/>
          <w:szCs w:val="30"/>
          <w:highlight w:val="none"/>
          <w:lang w:val="en-US" w:eastAsia="zh-CN"/>
        </w:rPr>
        <w:t xml:space="preserve">,下降7.15%</w:t>
      </w:r>
      <w:r>
        <w:rPr>
          <w:rFonts w:eastAsia="仿宋_GB2312" w:hint="eastAsia"/>
          <w:sz w:val="30"/>
          <w:szCs w:val="30"/>
          <w:highlight w:val="none"/>
          <w:lang w:val="en-US" w:eastAsia="zh-CN"/>
        </w:rPr>
        <w:t xml:space="preserve">，主要原因是落实过紧日子要求，压缩项目及公用经费开支。</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2025年度一般公共预算财政拨款支出38,462,727.24元，主要用于以下方面：</w:t>
      </w:r>
      <w:r>
        <w:rPr>
          <w:rFonts w:eastAsia="仿宋_GB2312" w:hint="eastAsia"/>
          <w:sz w:val="30"/>
          <w:szCs w:val="30"/>
          <w:highlight w:val="none"/>
        </w:rPr>
        <w:t xml:space="preserve">教育支出（类）支出38,462,727.24元，占100.00%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2025年度一般公共预算财政拨款支出年初预算为38,696,535.87元，支出决算为38,462,727.24元</w:t>
      </w:r>
      <w:r>
        <w:rPr>
          <w:rFonts w:eastAsia="仿宋_GB2312" w:hint="eastAsia"/>
          <w:sz w:val="30"/>
          <w:szCs w:val="30"/>
          <w:highlight w:val="none"/>
          <w:lang w:val="en-US" w:eastAsia="zh-CN"/>
        </w:rPr>
        <w:t xml:space="preserve">，完成年初预算的99.40%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1.教育支出（类）普通教育（款）初中教育（项）年初预算为38,696,535.87元，支出决算为38,284,147.24元，完成年初预算的98.93%，决算数小于年初预算数的主要原因是：落实过紧日子要求，压缩项目及公用经费开支。</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2.教育支出（类）普通教育（款）其他普通教育支出（项）年初预算为0.00元，支出决算为178,580.00元，决算数大于年初预算数的主要原因是：追加预算，用于增加两名退休教师去世慰问金。</w:t>
      </w:r>
    </w:p>
    <w:p>
      <w:pPr>
        <w:pStyle w:val="标题2"/>
        <w:spacing w:before="0" w:after="0" w:line="600" w:lineRule="exact"/>
        <w:ind w:firstLine="600" w:firstLineChars="200"/>
        <w:rPr>
          <w:rFonts w:ascii="黑体" w:eastAsia="黑体" w:hAnsi="黑体"/>
          <w:b w:val="0"/>
          <w:sz w:val="30"/>
          <w:szCs w:val="30"/>
          <w:highlight w:val="none"/>
        </w:rPr>
      </w:pPr>
      <w:bookmarkStart w:id="21" w:name="_Toc32353"/>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天津市西青区王稳庄中学2025年度一般公共预算财政拨款基本支出合计36,326,990.75元，与2024年度相比</w:t>
      </w:r>
      <w:r>
        <w:rPr>
          <w:rFonts w:eastAsia="仿宋_GB2312" w:hint="eastAsia"/>
          <w:sz w:val="30"/>
          <w:szCs w:val="30"/>
          <w:highlight w:val="none"/>
          <w:lang w:val="en-US" w:eastAsia="zh-CN"/>
        </w:rPr>
        <w:t xml:space="preserve">减少674,019.73元，</w:t>
      </w:r>
      <w:r>
        <w:rPr>
          <w:rFonts w:eastAsia="仿宋_GB2312" w:hint="eastAsia"/>
          <w:sz w:val="30"/>
          <w:szCs w:val="30"/>
          <w:highlight w:val="none"/>
          <w:lang w:val="en-US" w:eastAsia="zh-CN"/>
        </w:rPr>
        <w:t xml:space="preserve">主要原因是落实过紧日子要求，压缩公用经费开支。</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人员经费35,104,933.69元，主要包括</w:t>
      </w:r>
      <w:r>
        <w:rPr>
          <w:rFonts w:eastAsia="仿宋_GB2312" w:hint="eastAsia"/>
          <w:sz w:val="30"/>
          <w:szCs w:val="30"/>
          <w:highlight w:val="none"/>
          <w:lang w:val="en-US" w:eastAsia="zh-CN"/>
        </w:rPr>
        <w:t xml:space="preserve">基本工资、津贴补贴、奖金、绩效工资、机关事业单位基本养老保险缴费、职业年金缴费、职工基本医疗保险缴费、其他社会保障缴费、住房公积金、医疗费、退休费、抚恤金、生活补助、医疗费补助、其他对个人和家庭的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公用经费1,222,057.06元，主要包括</w:t>
      </w:r>
      <w:r>
        <w:rPr>
          <w:rFonts w:eastAsia="仿宋_GB2312" w:hint="eastAsia"/>
          <w:sz w:val="30"/>
          <w:szCs w:val="30"/>
          <w:highlight w:val="none"/>
          <w:lang w:val="en-US" w:eastAsia="zh-CN"/>
        </w:rPr>
        <w:t xml:space="preserve">水费、电费、物业管理费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7101"/>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17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6580"/>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决算数较上年持平的主要原因是本年度及上年均未用财政拨款经费列支三公经费。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23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2013"/>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2025年政府采购支出总额36,202.50元，其中：政府采购货物支出36,202.50元、政府采购工程支出0.00元、政府采购服务支出0.00元。授予中小企业合同金额9,997.50元，占政府采购支出总额的27.62%，其中：授予小微企业合同金额9,997.50元，占政府采购支出总额的27.62%；货物采购授予中小企业合同金额占货物支出金额的27.62%，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111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天津市西青区王稳庄中学2025年度无国有资产占有使用情况。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4570"/>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根据预算绩效管理要求，天津市西青区王稳庄中学已对2个2025年度项目开展绩效自评，涉及金额2,135,736.49元，自评结果已随部门决算一并公开。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32245"/>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天津市西青区王稳庄中学不属于乡、镇、街级单位，不涉及公开2025年度教育、医疗卫生、社会保障和就业、住房保障、涉农补贴等民生支出情况。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542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itlePg w:val="0"/>
      <w:textDirection w:val="lrTb"/>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F80F92C9-1623-4E97-B2E9-3B193CBDB5F4}"/>
    <w:embedBold r:id="rId2" w:subsetted="1" w:fontKey="{1F19B29C-3BE8-4E68-B12B-D235E0A26516}"/>
  </w:font>
  <w:font w:name="Cambria">
    <w:panose1 w:val="02040503050406030204"/>
    <w:charset w:val="00"/>
    <w:family w:val="roman"/>
    <w:pitch w:val="default"/>
    <w:sig w:usb0="E00006FF" w:usb1="420024FF" w:usb2="02000000" w:usb3="00000000" w:csb0="2000019F" w:csb1="00000000"/>
    <w:embedRegular r:id="rId3" w:fontKey="{3393E543-6F9F-4365-B24D-54BB98F0A3D5}"/>
  </w:font>
  <w:font w:name="Calibri">
    <w:panose1 w:val="020F0502020204030204"/>
    <w:charset w:val="00"/>
    <w:family w:val="swiss"/>
    <w:pitch w:val="default"/>
    <w:sig w:usb0="E4002EFF" w:usb1="C200247B" w:usb2="00000009" w:usb3="00000000" w:csb0="200001FF" w:csb1="00000000"/>
    <w:embedRegular r:id="rId4" w:fontKey="{4EB59EDB-1936-49F5-88D1-A2C5073D619B}"/>
  </w:font>
  <w:font w:name="黑体">
    <w:panose1 w:val="02010609060101010101"/>
    <w:charset w:val="FFFFFF86"/>
    <w:family w:val="auto"/>
    <w:pitch w:val="default"/>
    <w:sig w:usb0="800002BF" w:usb1="38CF7CFA" w:usb2="00000016" w:usb3="00000000" w:csb0="00040001" w:csb1="00000000"/>
    <w:embedRegular r:id="rId5" w:subsetted="1" w:fontKey="{A6A27B4E-A99A-4ABF-8687-26A7D897773E}"/>
    <w:embedBold r:id="rId6" w:subsetted="1" w:fontKey="{31273A2E-EEFC-44DF-AEE7-90EB3574A69B}"/>
  </w:font>
  <w:font w:name="方正小标宋简体">
    <w:altName w:val="黑体"/>
    <w:panose1 w:val="02000000000000000000"/>
    <w:charset w:val="FFFFFF86"/>
    <w:family w:val="auto"/>
    <w:pitch w:val="default"/>
    <w:sig w:usb0="00000001" w:usb1="08000000" w:usb2="00000000" w:usb3="00000000" w:csb0="00040000" w:csb1="00000000"/>
    <w:embedRegular r:id="rId7" w:fontKey="{B1A3C962-E7C8-439F-83A0-18BC1A3EB575}"/>
    <w:embedBold r:id="rId8" w:fontKey="{BA513898-034F-4197-A892-DBAB1852324B}"/>
  </w:font>
  <w:font w:name="仿宋">
    <w:panose1 w:val="02010609060101010101"/>
    <w:charset w:val="FFFFFF86"/>
    <w:family w:val="auto"/>
    <w:pitch w:val="default"/>
    <w:sig w:usb0="800002BF" w:usb1="38CF7CFA" w:usb2="00000016" w:usb3="00000000" w:csb0="00040001" w:csb1="00000000"/>
    <w:embedRegular r:id="rId9" w:subsetted="1" w:fontKey="{A58A2309-64D0-4EEC-A0ED-49C1C16276C6}"/>
    <w:embedBold r:id="rId10" w:subsetted="1" w:fontKey="{3A8D8608-1F39-455F-B7E6-95943DDA3890}"/>
  </w:font>
  <w:font w:name="方正仿宋_GB2312">
    <w:altName w:val="仿宋"/>
    <w:panose1 w:val="02000000000000000000"/>
    <w:charset w:val="FFFFFF86"/>
    <w:family w:val="auto"/>
    <w:pitch w:val="default"/>
    <w:sig w:usb0="A00002BF" w:usb1="184F6CFA" w:usb2="00000012" w:usb3="00000000" w:csb0="00040001" w:csb1="00000000"/>
    <w:embedRegular r:id="rId11" w:fontKey="{25BD9281-670A-46EE-865B-1F4B1DD505B8}"/>
  </w:font>
  <w:font w:name="仿宋_GB2312">
    <w:altName w:val="仿宋"/>
    <w:panose1 w:val="02010609030101010101"/>
    <w:charset w:val="FFFFFF86"/>
    <w:family w:val="auto"/>
    <w:pitch w:val="default"/>
    <w:sig w:usb0="00000001" w:usb1="080E0000" w:usb2="00000000" w:usb3="00000000" w:csb0="00040000" w:csb1="00000000"/>
    <w:embedRegular r:id="rId12" w:fontKey="{296F446F-05C4-4B20-959A-F41F11A9990C}"/>
  </w:font>
  <w:font w:name="方正楷体_GB2312">
    <w:altName w:val="宋体"/>
    <w:panose1 w:val="02000000000000000000"/>
    <w:charset w:val="FFFFFF86"/>
    <w:family w:val="auto"/>
    <w:pitch w:val="default"/>
    <w:sig w:usb0="A00002BF" w:usb1="184F6CFA" w:usb2="00000012" w:usb3="00000000" w:csb0="00040001" w:csb1="00000000"/>
    <w:embedRegular r:id="rId13" w:fontKey="{338A63B0-670E-4091-8455-B7AA315012FA}"/>
  </w:font>
  <w:font w:name="等线">
    <w:panose1 w:val="02010600030101010101"/>
    <w:charset w:val="FFFFFF86"/>
    <w:family w:val="auto"/>
    <w:pitch w:val="default"/>
    <w:sig w:usb0="A00002BF" w:usb1="38CF7CFA" w:usb2="00000016" w:usb3="00000000" w:csb0="0004000F" w:csb1="00000000"/>
    <w:embedRegular r:id="rId14" w:subsetted="1" w:fontKey="{ADE7F0DE-CBAF-4F3B-AAED-78BD99A2CBDA}"/>
  </w:font>
  <w:font w:name="楷体">
    <w:panose1 w:val="02010609060101010101"/>
    <w:charset w:val="FFFFFF86"/>
    <w:family w:val="decorative"/>
    <w:pitch w:val="default"/>
    <w:sig w:usb0="800002BF" w:usb1="38CF7CFA" w:usb2="00000016" w:usb3="00000000" w:csb0="00040001" w:csb1="00000000"/>
    <w:embedRegular r:id="rId15" w:subsetted="1" w:fontKey="{5F1D23A1-D463-4F39-978C-16E2C86CA696}"/>
    <w:embedBold r:id="rId16" w:subsetted="1" w:fontKey="{D6668290-748B-43EA-BB7C-5D96F162EFE3}"/>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v-text-anchor:top;z-index:251658240" filled="f" stroked="f" strokeweight="1.25pt">
          <v:fill o:detectmouseclick="t"/>
          <v:stroke linestyle="single"/>
          <o:lock v:ext="edit" aspectratio="f"/>
          <v:textbox style="layout-flow:horizontal;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v-text-anchor:top;z-index:251659264" filled="f" stroked="f" strokeweight="1.25pt">
          <v:fill o:detectmouseclick="t"/>
          <v:stroke linestyle="single"/>
          <o:lock v:ext="edit" aspectratio="f"/>
          <v:textbox style="layout-flow:horizontal;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5</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v-text-anchor:top;z-index:251660288" filled="f" stroked="f" strokeweight="1.25pt">
          <v:fill o:detectmouseclick="t"/>
          <v:stroke linestyle="single"/>
          <o:lock v:ext="edit" aspectratio="f"/>
          <v:textbox style="layout-flow:horizontal;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theme" Target="theme/theme1.xml" /><Relationship Id="rId9"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15" Type="http://schemas.openxmlformats.org/officeDocument/2006/relationships/font" Target="fonts/font14.odttf" /><Relationship Id="rId16" Type="http://schemas.openxmlformats.org/officeDocument/2006/relationships/font" Target="fonts/font15.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56AC4530C9F84103A2590DEF3D491900_13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1361</Words>
  <Characters>4504</Characters>
  <Application>WPS Office_12.1.0.26895_F1E327BC-269C-435d-A152-05C5408002CA</Application>
  <DocSecurity>0</DocSecurity>
  <Lines>60</Lines>
  <Paragraphs>16</Paragraphs>
  <ScaleCrop>false</ScaleCrop>
  <Company>Microsoft</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2026-08-05T06:13:04Z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56AC4530C9F84103A2590DEF3D491900_13</vt:lpwstr>
  </property>
  <property fmtid="{D5CDD505-2E9C-101B-9397-08002B2CF9AE}" pid="4" name="KSOTemplateDocerSaveRecord">
    <vt:lpwstr>eyJoZGlkIjoiMGMwOGFkMDkyMGVjOWVjMzc0YjBmOTUwNDI2MGMxYmMiLCJ1c2VySWQiOiI4ODc2NjQ3MTcifQ_x003D__x003D_</vt:lpwstr>
  </property>
</Properties>
</file>