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宋体" w:hAnsi="宋体"/>
          <w:b/>
          <w:color w:val="FF0000"/>
          <w:sz w:val="160"/>
          <w:szCs w:val="160"/>
        </w:rPr>
      </w:pPr>
      <w:r>
        <w:rPr>
          <w:rFonts w:hint="eastAsia" w:ascii="华文行楷" w:hAnsi="华文行楷" w:eastAsia="华文行楷" w:cs="华文行楷"/>
          <w:sz w:val="96"/>
          <w:szCs w:val="9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-617220</wp:posOffset>
                </wp:positionH>
                <wp:positionV relativeFrom="paragraph">
                  <wp:posOffset>217170</wp:posOffset>
                </wp:positionV>
                <wp:extent cx="6581775" cy="1941830"/>
                <wp:effectExtent l="4445" t="4445" r="9525" b="1016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1570990" y="449580"/>
                          <a:ext cx="6581775" cy="19418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ascii="华文行楷" w:hAnsi="华文行楷" w:eastAsia="华文行楷" w:cs="华文行楷"/>
                                <w:b/>
                                <w:color w:val="FF0000"/>
                                <w:sz w:val="96"/>
                                <w:szCs w:val="96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华文行楷" w:hAnsi="华文行楷" w:eastAsia="华文行楷" w:cs="华文行楷"/>
                                <w:b/>
                                <w:color w:val="FF0000"/>
                                <w:sz w:val="56"/>
                                <w:szCs w:val="56"/>
                                <w:lang w:val="en-US" w:eastAsia="zh-CN"/>
                              </w:rPr>
                              <w:t>当城中学高中“强校工程”工作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ascii="华文行楷" w:hAnsi="华文行楷" w:eastAsia="华文行楷" w:cs="华文行楷"/>
                                <w:b/>
                                <w:color w:val="FF0000"/>
                                <w:sz w:val="96"/>
                                <w:szCs w:val="96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 w:cs="黑体"/>
                                <w:b/>
                                <w:color w:val="FF0000"/>
                                <w:sz w:val="96"/>
                                <w:szCs w:val="96"/>
                              </w:rPr>
                              <w:t>简  报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eastAsia" w:ascii="仿宋_GB2312" w:hAnsi="宋体" w:eastAsia="仿宋_GB231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宋体" w:eastAsia="仿宋_GB2312"/>
                                <w:sz w:val="32"/>
                                <w:szCs w:val="32"/>
                              </w:rPr>
                              <w:t>第</w:t>
                            </w:r>
                            <w:r>
                              <w:rPr>
                                <w:rFonts w:hint="eastAsia" w:ascii="仿宋_GB2312" w:hAnsi="宋体" w:eastAsia="仿宋_GB2312"/>
                                <w:sz w:val="32"/>
                                <w:szCs w:val="32"/>
                                <w:lang w:val="en-US" w:eastAsia="zh-CN"/>
                              </w:rPr>
                              <w:t>一</w:t>
                            </w:r>
                            <w:r>
                              <w:rPr>
                                <w:rFonts w:hint="eastAsia" w:ascii="仿宋_GB2312" w:hAnsi="宋体" w:eastAsia="仿宋_GB2312"/>
                                <w:sz w:val="32"/>
                                <w:szCs w:val="32"/>
                              </w:rPr>
                              <w:t>期</w:t>
                            </w:r>
                          </w:p>
                          <w:p>
                            <w:pPr>
                              <w:jc w:val="center"/>
                              <w:rPr>
                                <w:rFonts w:hint="default" w:ascii="华文行楷" w:hAnsi="华文行楷" w:eastAsia="华文行楷" w:cs="华文行楷"/>
                                <w:b/>
                                <w:color w:val="FF0000"/>
                                <w:sz w:val="96"/>
                                <w:szCs w:val="96"/>
                                <w:lang w:val="en-US" w:eastAsia="zh-C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48.6pt;margin-top:17.1pt;height:152.9pt;width:518.25pt;z-index:251660288;mso-width-relative:page;mso-height-relative:page;" fillcolor="#FFFFFF [3201]" filled="t" stroked="t" coordsize="21600,21600" o:gfxdata="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">
                <v:fill on="t" focussize="0,0"/>
                <v:stroke weight="0.5pt" color="#FFFFFF [3212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ascii="华文行楷" w:hAnsi="华文行楷" w:eastAsia="华文行楷" w:cs="华文行楷"/>
                          <w:b/>
                          <w:color w:val="FF0000"/>
                          <w:sz w:val="96"/>
                          <w:szCs w:val="96"/>
                          <w:lang w:val="en-US" w:eastAsia="zh-CN"/>
                        </w:rPr>
                      </w:pPr>
                      <w:r>
                        <w:rPr>
                          <w:rFonts w:hint="eastAsia" w:ascii="华文行楷" w:hAnsi="华文行楷" w:eastAsia="华文行楷" w:cs="华文行楷"/>
                          <w:b/>
                          <w:color w:val="FF0000"/>
                          <w:sz w:val="56"/>
                          <w:szCs w:val="56"/>
                          <w:lang w:val="en-US" w:eastAsia="zh-CN"/>
                        </w:rPr>
                        <w:t>当城中学高中“强校工程”工作</w:t>
                      </w:r>
                    </w:p>
                    <w:p>
                      <w:pPr>
                        <w:jc w:val="center"/>
                        <w:rPr>
                          <w:rFonts w:hint="eastAsia" w:ascii="华文行楷" w:hAnsi="华文行楷" w:eastAsia="华文行楷" w:cs="华文行楷"/>
                          <w:b/>
                          <w:color w:val="FF0000"/>
                          <w:sz w:val="96"/>
                          <w:szCs w:val="96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 w:cs="黑体"/>
                          <w:b/>
                          <w:color w:val="FF0000"/>
                          <w:sz w:val="96"/>
                          <w:szCs w:val="96"/>
                        </w:rPr>
                        <w:t>简  报</w:t>
                      </w:r>
                    </w:p>
                    <w:p>
                      <w:pPr>
                        <w:jc w:val="center"/>
                        <w:rPr>
                          <w:rFonts w:hint="eastAsia" w:ascii="仿宋_GB2312" w:hAnsi="宋体" w:eastAsia="仿宋_GB2312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宋体" w:eastAsia="仿宋_GB2312"/>
                          <w:sz w:val="32"/>
                          <w:szCs w:val="32"/>
                        </w:rPr>
                        <w:t>第</w:t>
                      </w:r>
                      <w:r>
                        <w:rPr>
                          <w:rFonts w:hint="eastAsia" w:ascii="仿宋_GB2312" w:hAnsi="宋体" w:eastAsia="仿宋_GB2312"/>
                          <w:sz w:val="32"/>
                          <w:szCs w:val="32"/>
                          <w:lang w:val="en-US" w:eastAsia="zh-CN"/>
                        </w:rPr>
                        <w:t>一</w:t>
                      </w:r>
                      <w:r>
                        <w:rPr>
                          <w:rFonts w:hint="eastAsia" w:ascii="仿宋_GB2312" w:hAnsi="宋体" w:eastAsia="仿宋_GB2312"/>
                          <w:sz w:val="32"/>
                          <w:szCs w:val="32"/>
                        </w:rPr>
                        <w:t>期</w:t>
                      </w:r>
                    </w:p>
                    <w:p>
                      <w:pPr>
                        <w:jc w:val="center"/>
                        <w:rPr>
                          <w:rFonts w:hint="default" w:ascii="华文行楷" w:hAnsi="华文行楷" w:eastAsia="华文行楷" w:cs="华文行楷"/>
                          <w:b/>
                          <w:color w:val="FF0000"/>
                          <w:sz w:val="96"/>
                          <w:szCs w:val="96"/>
                          <w:lang w:val="en-US"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spacing w:line="560" w:lineRule="exact"/>
        <w:rPr>
          <w:rFonts w:hint="eastAsia" w:ascii="仿宋_GB2312" w:hAnsi="宋体" w:eastAsia="仿宋_GB2312"/>
          <w:spacing w:val="-20"/>
          <w:kern w:val="10"/>
          <w:sz w:val="32"/>
          <w:szCs w:val="32"/>
          <w:lang w:val="en-US" w:eastAsia="zh-CN"/>
        </w:rPr>
      </w:pPr>
    </w:p>
    <w:p>
      <w:pPr>
        <w:spacing w:line="560" w:lineRule="exact"/>
        <w:rPr>
          <w:rFonts w:hint="eastAsia" w:ascii="仿宋_GB2312" w:hAnsi="宋体" w:eastAsia="仿宋_GB2312"/>
          <w:spacing w:val="-20"/>
          <w:kern w:val="10"/>
          <w:sz w:val="32"/>
          <w:szCs w:val="32"/>
          <w:lang w:val="en-US" w:eastAsia="zh-CN"/>
        </w:rPr>
      </w:pPr>
    </w:p>
    <w:p>
      <w:pPr>
        <w:spacing w:line="560" w:lineRule="exact"/>
        <w:rPr>
          <w:rFonts w:hint="default" w:ascii="仿宋_GB2312" w:hAnsi="宋体" w:eastAsia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pacing w:val="-20"/>
          <w:kern w:val="10"/>
          <w:sz w:val="32"/>
          <w:szCs w:val="32"/>
          <w:lang w:val="en-US" w:eastAsia="zh-CN"/>
        </w:rPr>
        <w:t>教务处</w:t>
      </w:r>
      <w:r>
        <w:rPr>
          <w:rFonts w:hint="eastAsia" w:ascii="仿宋_GB2312" w:hAnsi="宋体" w:eastAsia="仿宋_GB2312"/>
          <w:spacing w:val="-20"/>
          <w:kern w:val="10"/>
          <w:sz w:val="32"/>
          <w:szCs w:val="32"/>
        </w:rPr>
        <w:t xml:space="preserve">  </w:t>
      </w:r>
      <w:r>
        <w:rPr>
          <w:rFonts w:hint="eastAsia" w:ascii="仿宋_GB2312" w:hAnsi="宋体" w:eastAsia="仿宋_GB2312"/>
          <w:sz w:val="32"/>
          <w:szCs w:val="32"/>
        </w:rPr>
        <w:t xml:space="preserve"> 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                        2023年3月29日</w:t>
      </w:r>
    </w:p>
    <w:p>
      <w:pPr>
        <w:jc w:val="center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-114300</wp:posOffset>
                </wp:positionH>
                <wp:positionV relativeFrom="paragraph">
                  <wp:posOffset>198120</wp:posOffset>
                </wp:positionV>
                <wp:extent cx="5600700" cy="0"/>
                <wp:effectExtent l="0" t="19050" r="0" b="19050"/>
                <wp:wrapNone/>
                <wp:docPr id="1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00700" cy="0"/>
                        </a:xfrm>
                        <a:prstGeom prst="line">
                          <a:avLst/>
                        </a:prstGeom>
                        <a:ln w="38100" cap="flat" cmpd="sng">
                          <a:solidFill>
                            <a:srgbClr val="FF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margin-left:-9pt;margin-top:15.6pt;height:0pt;width:441pt;z-index:251659264;mso-width-relative:page;mso-height-relative:page;" filled="f" stroked="t" coordsize="21600,21600" o:gfxdata="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4&#10;LY2t2gAAAAkBAAAPAAAAAAAAAAEAIAAAACIAAABkcnMvZG93bnJldi54bWxQSwECFAAUAAAACACH&#10;TuJAuvL52+kBAADcAwAADgAAAAAAAAABACAAAAApAQAAZHJzL2Uyb0RvYy54bWxQSwUGAAAAAAYA&#10;BgBZAQAAhAUAAAAA&#10;">
                <v:fill on="f" focussize="0,0"/>
                <v:stroke weight="3pt" color="#FF0000" joinstyle="round"/>
                <v:imagedata o:title=""/>
                <o:lock v:ext="edit" aspectratio="f"/>
              </v:line>
            </w:pict>
          </mc:Fallback>
        </mc:AlternateConten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53975</wp:posOffset>
            </wp:positionH>
            <wp:positionV relativeFrom="page">
              <wp:posOffset>4014470</wp:posOffset>
            </wp:positionV>
            <wp:extent cx="5240655" cy="3307080"/>
            <wp:effectExtent l="0" t="0" r="1270" b="3175"/>
            <wp:wrapTight wrapText="bothSides">
              <wp:wrapPolygon>
                <wp:start x="0" y="0"/>
                <wp:lineTo x="0" y="21028"/>
                <wp:lineTo x="21027" y="21028"/>
                <wp:lineTo x="21027" y="0"/>
                <wp:lineTo x="0" y="0"/>
              </wp:wrapPolygon>
            </wp:wrapTight>
            <wp:docPr id="2" name="图片 7" descr="C:\Users\chendanping\Desktop\强校工程材料\活动照片\校会\用\图片1.png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7" descr="C:\Users\chendanping\Desktop\强校工程材料\活动照片\校会\用\图片1.png图片1"/>
                    <pic:cNvPicPr>
                      <a:picLocks noChangeAspect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40655" cy="3307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840" w:firstLineChars="300"/>
        <w:textAlignment w:val="auto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开学初，当城中学成立了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eastAsia="zh-CN"/>
        </w:rPr>
        <w:t>“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强校工程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eastAsia="zh-CN"/>
        </w:rPr>
        <w:t>”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项目学校领导小组并召开了行政会、领导小组会、全体教师会和高中教师会对天津市“品牌高中”建设项目进行宣传及动员，经过交流研讨和调查，群策群力确立了当城中学高中“强校工程”的目标及方案。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37465</wp:posOffset>
            </wp:positionH>
            <wp:positionV relativeFrom="paragraph">
              <wp:posOffset>-247015</wp:posOffset>
            </wp:positionV>
            <wp:extent cx="5200015" cy="3712845"/>
            <wp:effectExtent l="0" t="0" r="635" b="1905"/>
            <wp:wrapSquare wrapText="bothSides"/>
            <wp:docPr id="15" name="图片 15" descr="C:\Users\chendanping\Desktop\强校工程材料\活动照片\校会\用\无标题.jpg无标题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C:\Users\chendanping\Desktop\强校工程材料\活动照片\校会\用\无标题.jpg无标题"/>
                    <pic:cNvPicPr>
                      <a:picLocks noChangeAspect="1"/>
                    </pic:cNvPicPr>
                  </pic:nvPicPr>
                  <pic:blipFill>
                    <a:blip r:embed="rId5"/>
                    <a:srcRect t="3201" r="17889" b="3678"/>
                    <a:stretch>
                      <a:fillRect/>
                    </a:stretch>
                  </pic:blipFill>
                  <pic:spPr>
                    <a:xfrm>
                      <a:off x="0" y="0"/>
                      <a:ext cx="5200015" cy="3712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为全面稳步提升高中教育教学质量，当城中学于2023年3月28日进行了“教学质量展示月”活动，进行了学校教学质量工作汇报、特色社团活动展示、阳</w:t>
      </w:r>
      <w:bookmarkStart w:id="0" w:name="_GoBack"/>
      <w:bookmarkEnd w:id="0"/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光体育特色跑操活动展示、示范课展示和教研员评课交流研讨。</w:t>
      </w:r>
    </w:p>
    <w:p>
      <w:pPr>
        <w:pStyle w:val="3"/>
        <w:jc w:val="both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43815</wp:posOffset>
            </wp:positionH>
            <wp:positionV relativeFrom="paragraph">
              <wp:posOffset>333375</wp:posOffset>
            </wp:positionV>
            <wp:extent cx="5283200" cy="3395345"/>
            <wp:effectExtent l="0" t="0" r="0" b="0"/>
            <wp:wrapTight wrapText="bothSides">
              <wp:wrapPolygon>
                <wp:start x="0" y="0"/>
                <wp:lineTo x="0" y="21006"/>
                <wp:lineTo x="21026" y="21006"/>
                <wp:lineTo x="21026" y="0"/>
                <wp:lineTo x="0" y="0"/>
              </wp:wrapPolygon>
            </wp:wrapTight>
            <wp:docPr id="22" name="图片 22" descr="3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3333"/>
                    <pic:cNvPicPr>
                      <a:picLocks noChangeAspect="1"/>
                    </pic:cNvPicPr>
                  </pic:nvPicPr>
                  <pic:blipFill>
                    <a:blip r:embed="rId6">
                      <a:lum bright="12000"/>
                    </a:blip>
                    <a:srcRect t="3268" r="14984" b="15089"/>
                    <a:stretch>
                      <a:fillRect/>
                    </a:stretch>
                  </pic:blipFill>
                  <pic:spPr>
                    <a:xfrm>
                      <a:off x="0" y="0"/>
                      <a:ext cx="5283200" cy="3395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ind w:firstLine="560" w:firstLineChars="200"/>
        <w:rPr>
          <w:rFonts w:hint="eastAsia"/>
        </w:rPr>
      </w:pP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38735</wp:posOffset>
            </wp:positionH>
            <wp:positionV relativeFrom="paragraph">
              <wp:posOffset>299085</wp:posOffset>
            </wp:positionV>
            <wp:extent cx="5274310" cy="3552825"/>
            <wp:effectExtent l="0" t="0" r="635" b="5080"/>
            <wp:wrapSquare wrapText="bothSides"/>
            <wp:docPr id="13" name="图片 13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52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360" w:lineRule="auto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</w:pPr>
    </w:p>
    <w:p>
      <w:pPr>
        <w:spacing w:line="360" w:lineRule="auto"/>
        <w:ind w:firstLine="560" w:firstLineChars="200"/>
        <w:rPr>
          <w:rFonts w:hint="default" w:ascii="仿宋_GB2312" w:hAnsi="宋体" w:eastAsia="仿宋_GB2312" w:cs="宋体"/>
          <w:color w:val="000000"/>
          <w:spacing w:val="-2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宋体" w:eastAsia="仿宋_GB2312" w:cs="宋体"/>
          <w:color w:val="000000"/>
          <w:spacing w:val="-20"/>
          <w:kern w:val="0"/>
          <w:sz w:val="32"/>
          <w:szCs w:val="32"/>
          <w:lang w:val="en-US" w:eastAsia="zh-CN" w:bidi="ar-SA"/>
        </w:rPr>
        <w:t>“强校工程项目学校”天津市西青区当城中学，“培育学校”天津市西青区杨柳青一中，双方于2023年3月27日完成合作共建协议签署。</w:t>
      </w:r>
    </w:p>
    <w:p>
      <w:pPr>
        <w:spacing w:line="360" w:lineRule="auto"/>
        <w:ind w:firstLine="560" w:firstLineChars="200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17145</wp:posOffset>
            </wp:positionH>
            <wp:positionV relativeFrom="paragraph">
              <wp:posOffset>375285</wp:posOffset>
            </wp:positionV>
            <wp:extent cx="5205730" cy="3063875"/>
            <wp:effectExtent l="0" t="0" r="0" b="6985"/>
            <wp:wrapTight wrapText="bothSides">
              <wp:wrapPolygon>
                <wp:start x="0" y="0"/>
                <wp:lineTo x="0" y="21009"/>
                <wp:lineTo x="21031" y="21009"/>
                <wp:lineTo x="21031" y="0"/>
                <wp:lineTo x="0" y="0"/>
              </wp:wrapPolygon>
            </wp:wrapTight>
            <wp:docPr id="12" name="图片 12" descr="微信图片_202304130826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微信图片_20230413082610"/>
                    <pic:cNvPicPr>
                      <a:picLocks noChangeAspect="1"/>
                    </pic:cNvPicPr>
                  </pic:nvPicPr>
                  <pic:blipFill>
                    <a:blip r:embed="rId8"/>
                    <a:srcRect b="7829"/>
                    <a:stretch>
                      <a:fillRect/>
                    </a:stretch>
                  </pic:blipFill>
                  <pic:spPr>
                    <a:xfrm>
                      <a:off x="0" y="0"/>
                      <a:ext cx="5205730" cy="3063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2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</w:pPr>
    </w:p>
    <w:p>
      <w:pPr>
        <w:pStyle w:val="3"/>
        <w:rPr>
          <w:rFonts w:hint="eastAsia"/>
        </w:rPr>
      </w:pPr>
    </w:p>
    <w:p>
      <w:pPr>
        <w:spacing w:line="360" w:lineRule="auto"/>
        <w:ind w:firstLine="560" w:firstLineChars="200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</w:pP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  <w:t>杨柳青一中生物学科教师对接培养我校生物学科教师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于2023年3月27日完成拜师仪式并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  <w:t>开展教科研、教师交流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活动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  <w:t>。</w:t>
      </w:r>
    </w:p>
    <w:p>
      <w:pPr>
        <w:spacing w:line="360" w:lineRule="auto"/>
        <w:ind w:firstLine="560" w:firstLineChars="200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</w:rPr>
      </w:pPr>
    </w:p>
    <w:p>
      <w:pPr>
        <w:spacing w:line="360" w:lineRule="auto"/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eastAsia="zh-CN"/>
        </w:rPr>
        <w:drawing>
          <wp:inline distT="0" distB="0" distL="114300" distR="114300">
            <wp:extent cx="5271770" cy="3648710"/>
            <wp:effectExtent l="0" t="0" r="3175" b="0"/>
            <wp:docPr id="14" name="图片 14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3648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根据</w:t>
      </w:r>
      <w:r>
        <w:rPr>
          <w:rFonts w:hint="eastAsia" w:ascii="仿宋_GB2312" w:eastAsia="仿宋_GB2312" w:cs="宋体"/>
          <w:color w:val="000000"/>
          <w:spacing w:val="-20"/>
          <w:kern w:val="0"/>
          <w:sz w:val="32"/>
          <w:szCs w:val="32"/>
          <w:lang w:val="en-US" w:eastAsia="zh-CN"/>
        </w:rPr>
        <w:t>合作共建协议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，我校将进一步制定相关工作方案，着力构建富有特色的学校课程体系以及梳理相关的办学方案，推动学校错位发展、特色发展和可持续发展。</w:t>
      </w:r>
    </w:p>
    <w:p>
      <w:pPr>
        <w:spacing w:line="560" w:lineRule="exact"/>
        <w:jc w:val="left"/>
        <w:rPr>
          <w:rFonts w:hint="eastAsia" w:ascii="仿宋_GB2312" w:hAnsi="宋体" w:eastAsia="仿宋_GB2312"/>
          <w:sz w:val="32"/>
          <w:szCs w:val="32"/>
          <w:u w:val="single"/>
        </w:rPr>
      </w:pPr>
    </w:p>
    <w:p>
      <w:pPr>
        <w:spacing w:line="560" w:lineRule="exact"/>
        <w:jc w:val="left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               </w:t>
      </w:r>
    </w:p>
    <w:p>
      <w:pPr>
        <w:spacing w:line="560" w:lineRule="exact"/>
        <w:jc w:val="left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  <w:u w:val="single"/>
          <w:lang w:val="en-US" w:eastAsia="zh-CN"/>
        </w:rPr>
        <w:t xml:space="preserve">                                              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</w:t>
      </w:r>
    </w:p>
    <w:p>
      <w:pPr>
        <w:ind w:right="320" w:firstLine="315" w:firstLineChars="150"/>
        <w:jc w:val="right"/>
        <w:rPr>
          <w:rFonts w:hint="eastAsia"/>
        </w:rPr>
      </w:pPr>
    </w:p>
    <w:p>
      <w:pPr>
        <w:pStyle w:val="2"/>
        <w:rPr>
          <w:rFonts w:hint="eastAsia" w:eastAsia="宋体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jb3VudCI6MzcsImhkaWQiOiIzMzE3NDU5Mzg5ZTg4MmQxODQ0M2QxZjU3OGRlNWE0OSIsInVzZXJDb3VudCI6Mzd9"/>
    <w:docVar w:name="KSO_WPS_MARK_KEY" w:val="59aa55c0-41be-421c-8cce-c565f9bee73e"/>
  </w:docVars>
  <w:rsids>
    <w:rsidRoot w:val="00CE6A55"/>
    <w:rsid w:val="002A621F"/>
    <w:rsid w:val="002B6B4C"/>
    <w:rsid w:val="00382831"/>
    <w:rsid w:val="003927F4"/>
    <w:rsid w:val="004D2520"/>
    <w:rsid w:val="00621C19"/>
    <w:rsid w:val="00685801"/>
    <w:rsid w:val="006B6892"/>
    <w:rsid w:val="006D64FC"/>
    <w:rsid w:val="007D7D0A"/>
    <w:rsid w:val="00B30C7A"/>
    <w:rsid w:val="00CC4BD9"/>
    <w:rsid w:val="00CE6A55"/>
    <w:rsid w:val="00D20B4D"/>
    <w:rsid w:val="00E16DFD"/>
    <w:rsid w:val="00EB5F66"/>
    <w:rsid w:val="00F92915"/>
    <w:rsid w:val="00FB1A10"/>
    <w:rsid w:val="0119677B"/>
    <w:rsid w:val="018A1427"/>
    <w:rsid w:val="019D115B"/>
    <w:rsid w:val="01C761D7"/>
    <w:rsid w:val="01D152A8"/>
    <w:rsid w:val="021D229B"/>
    <w:rsid w:val="02380E83"/>
    <w:rsid w:val="02A824AD"/>
    <w:rsid w:val="03591D49"/>
    <w:rsid w:val="03802AE2"/>
    <w:rsid w:val="040C3FA8"/>
    <w:rsid w:val="047F723D"/>
    <w:rsid w:val="05393890"/>
    <w:rsid w:val="06055520"/>
    <w:rsid w:val="06562220"/>
    <w:rsid w:val="06AB256C"/>
    <w:rsid w:val="0A5E78F5"/>
    <w:rsid w:val="0A8455AD"/>
    <w:rsid w:val="0B6B6E69"/>
    <w:rsid w:val="0B6E5916"/>
    <w:rsid w:val="0BAB0918"/>
    <w:rsid w:val="0BCB720C"/>
    <w:rsid w:val="0BD065D0"/>
    <w:rsid w:val="0BE34556"/>
    <w:rsid w:val="0C3228B2"/>
    <w:rsid w:val="0C3E178C"/>
    <w:rsid w:val="0C430B50"/>
    <w:rsid w:val="0C4C68DA"/>
    <w:rsid w:val="0C4F1BEB"/>
    <w:rsid w:val="0CC021A1"/>
    <w:rsid w:val="0CF507DE"/>
    <w:rsid w:val="0D3D5EE8"/>
    <w:rsid w:val="0DE87C01"/>
    <w:rsid w:val="0F0F7410"/>
    <w:rsid w:val="0F470958"/>
    <w:rsid w:val="0F895414"/>
    <w:rsid w:val="10086339"/>
    <w:rsid w:val="10240C99"/>
    <w:rsid w:val="10855BDB"/>
    <w:rsid w:val="112F3D99"/>
    <w:rsid w:val="11381B84"/>
    <w:rsid w:val="117619C8"/>
    <w:rsid w:val="119B3F6F"/>
    <w:rsid w:val="11B00A36"/>
    <w:rsid w:val="11C664AC"/>
    <w:rsid w:val="120573A8"/>
    <w:rsid w:val="120E1C01"/>
    <w:rsid w:val="12386C7D"/>
    <w:rsid w:val="13A20852"/>
    <w:rsid w:val="14515DD5"/>
    <w:rsid w:val="15520056"/>
    <w:rsid w:val="157B57FF"/>
    <w:rsid w:val="15891CCA"/>
    <w:rsid w:val="15A21A01"/>
    <w:rsid w:val="15CA22E2"/>
    <w:rsid w:val="15DB44F0"/>
    <w:rsid w:val="1602382A"/>
    <w:rsid w:val="160E0421"/>
    <w:rsid w:val="17797B1C"/>
    <w:rsid w:val="177B5642"/>
    <w:rsid w:val="17B60D70"/>
    <w:rsid w:val="17F92A0B"/>
    <w:rsid w:val="18A46E1B"/>
    <w:rsid w:val="19FB3EE8"/>
    <w:rsid w:val="1A9B21E9"/>
    <w:rsid w:val="1AB363CB"/>
    <w:rsid w:val="1AD82DAC"/>
    <w:rsid w:val="1C3109C5"/>
    <w:rsid w:val="1C362480"/>
    <w:rsid w:val="1C424981"/>
    <w:rsid w:val="1C793FCF"/>
    <w:rsid w:val="1E876FC3"/>
    <w:rsid w:val="1FEA15B7"/>
    <w:rsid w:val="1FEA5A5B"/>
    <w:rsid w:val="212C3E51"/>
    <w:rsid w:val="218E2416"/>
    <w:rsid w:val="22D14CB0"/>
    <w:rsid w:val="22E70030"/>
    <w:rsid w:val="230D0B39"/>
    <w:rsid w:val="234E00AF"/>
    <w:rsid w:val="236B2A0F"/>
    <w:rsid w:val="24311EAA"/>
    <w:rsid w:val="2432352D"/>
    <w:rsid w:val="252E0CFB"/>
    <w:rsid w:val="25C94365"/>
    <w:rsid w:val="260E3B25"/>
    <w:rsid w:val="267C4F33"/>
    <w:rsid w:val="273870AC"/>
    <w:rsid w:val="274C580A"/>
    <w:rsid w:val="27846795"/>
    <w:rsid w:val="28CC03F4"/>
    <w:rsid w:val="29852351"/>
    <w:rsid w:val="2AF7727E"/>
    <w:rsid w:val="2B6E27A4"/>
    <w:rsid w:val="2C1C3440"/>
    <w:rsid w:val="2C602C01"/>
    <w:rsid w:val="2C752B50"/>
    <w:rsid w:val="2CDF7FCA"/>
    <w:rsid w:val="2E36630F"/>
    <w:rsid w:val="2EA119DB"/>
    <w:rsid w:val="2ECD27D0"/>
    <w:rsid w:val="2F176141"/>
    <w:rsid w:val="2F7C41F6"/>
    <w:rsid w:val="307750E9"/>
    <w:rsid w:val="31AF08B2"/>
    <w:rsid w:val="32C20171"/>
    <w:rsid w:val="32E4494E"/>
    <w:rsid w:val="32FF4F22"/>
    <w:rsid w:val="33010C9A"/>
    <w:rsid w:val="33FB7DDF"/>
    <w:rsid w:val="348A4CBF"/>
    <w:rsid w:val="34BD5094"/>
    <w:rsid w:val="34E02B31"/>
    <w:rsid w:val="3502519D"/>
    <w:rsid w:val="35775243"/>
    <w:rsid w:val="35C81F43"/>
    <w:rsid w:val="362A675A"/>
    <w:rsid w:val="366924C4"/>
    <w:rsid w:val="376B0DD8"/>
    <w:rsid w:val="38975BFC"/>
    <w:rsid w:val="38FF3ECD"/>
    <w:rsid w:val="39513FFD"/>
    <w:rsid w:val="3A0B4AF4"/>
    <w:rsid w:val="3A2D05C6"/>
    <w:rsid w:val="3A4C223E"/>
    <w:rsid w:val="3ACE7FFB"/>
    <w:rsid w:val="3BB16FD5"/>
    <w:rsid w:val="3BB80364"/>
    <w:rsid w:val="3C7E77FF"/>
    <w:rsid w:val="3CFC24D2"/>
    <w:rsid w:val="3D27116F"/>
    <w:rsid w:val="3D6E255B"/>
    <w:rsid w:val="3E285C74"/>
    <w:rsid w:val="416A0352"/>
    <w:rsid w:val="41943621"/>
    <w:rsid w:val="419E7FFC"/>
    <w:rsid w:val="425828A0"/>
    <w:rsid w:val="427A45C5"/>
    <w:rsid w:val="42A47894"/>
    <w:rsid w:val="42DC702D"/>
    <w:rsid w:val="43106CD7"/>
    <w:rsid w:val="438227AF"/>
    <w:rsid w:val="44191BBB"/>
    <w:rsid w:val="44531571"/>
    <w:rsid w:val="4475773A"/>
    <w:rsid w:val="455235D7"/>
    <w:rsid w:val="45A43B68"/>
    <w:rsid w:val="45AD2F03"/>
    <w:rsid w:val="46F661E4"/>
    <w:rsid w:val="47613FA5"/>
    <w:rsid w:val="47A85FD1"/>
    <w:rsid w:val="47D6229D"/>
    <w:rsid w:val="4823125B"/>
    <w:rsid w:val="48594C7C"/>
    <w:rsid w:val="49026D6E"/>
    <w:rsid w:val="49BE56DF"/>
    <w:rsid w:val="49C12AD9"/>
    <w:rsid w:val="4A2D016F"/>
    <w:rsid w:val="4A4E6A63"/>
    <w:rsid w:val="4A69564B"/>
    <w:rsid w:val="4AF869CF"/>
    <w:rsid w:val="4C771B75"/>
    <w:rsid w:val="4CA46E0E"/>
    <w:rsid w:val="4CE747BF"/>
    <w:rsid w:val="4DB03590"/>
    <w:rsid w:val="4EDF33C0"/>
    <w:rsid w:val="4FA9473B"/>
    <w:rsid w:val="50047BC4"/>
    <w:rsid w:val="52DC6BD6"/>
    <w:rsid w:val="53980D4F"/>
    <w:rsid w:val="53AB6CD4"/>
    <w:rsid w:val="552B2135"/>
    <w:rsid w:val="55DB4F23"/>
    <w:rsid w:val="55FA29D6"/>
    <w:rsid w:val="561548D9"/>
    <w:rsid w:val="56466840"/>
    <w:rsid w:val="565371AF"/>
    <w:rsid w:val="56BF4844"/>
    <w:rsid w:val="56C67981"/>
    <w:rsid w:val="56E66275"/>
    <w:rsid w:val="585A2A77"/>
    <w:rsid w:val="58E6255C"/>
    <w:rsid w:val="591B0458"/>
    <w:rsid w:val="5A0A5DD6"/>
    <w:rsid w:val="5A405C9C"/>
    <w:rsid w:val="5B503CBD"/>
    <w:rsid w:val="5BDB3ECE"/>
    <w:rsid w:val="5C05719D"/>
    <w:rsid w:val="5F7408C2"/>
    <w:rsid w:val="60DD5FF3"/>
    <w:rsid w:val="618E553F"/>
    <w:rsid w:val="622814F0"/>
    <w:rsid w:val="636649C5"/>
    <w:rsid w:val="63A4729C"/>
    <w:rsid w:val="64882719"/>
    <w:rsid w:val="64A357A5"/>
    <w:rsid w:val="66091638"/>
    <w:rsid w:val="66E41546"/>
    <w:rsid w:val="6703077D"/>
    <w:rsid w:val="68961CEF"/>
    <w:rsid w:val="68BF2482"/>
    <w:rsid w:val="693A0CA8"/>
    <w:rsid w:val="695842CC"/>
    <w:rsid w:val="69C441F4"/>
    <w:rsid w:val="69E623BC"/>
    <w:rsid w:val="69E95A08"/>
    <w:rsid w:val="69FD3262"/>
    <w:rsid w:val="6A5C61DA"/>
    <w:rsid w:val="6ADE3093"/>
    <w:rsid w:val="6B3E3B32"/>
    <w:rsid w:val="6C450EF0"/>
    <w:rsid w:val="6C8859AD"/>
    <w:rsid w:val="6CF43042"/>
    <w:rsid w:val="6D8D2B4F"/>
    <w:rsid w:val="6E8C2E06"/>
    <w:rsid w:val="6EF235B1"/>
    <w:rsid w:val="70CE7706"/>
    <w:rsid w:val="70DF7B65"/>
    <w:rsid w:val="72281098"/>
    <w:rsid w:val="7249798C"/>
    <w:rsid w:val="734737A0"/>
    <w:rsid w:val="73612AB3"/>
    <w:rsid w:val="742F670E"/>
    <w:rsid w:val="74E97204"/>
    <w:rsid w:val="751A5610"/>
    <w:rsid w:val="75A153E9"/>
    <w:rsid w:val="767677D0"/>
    <w:rsid w:val="768A0573"/>
    <w:rsid w:val="770D3875"/>
    <w:rsid w:val="773C186D"/>
    <w:rsid w:val="786372CE"/>
    <w:rsid w:val="788A6608"/>
    <w:rsid w:val="793B7903"/>
    <w:rsid w:val="79531E7D"/>
    <w:rsid w:val="7A8157E9"/>
    <w:rsid w:val="7A8772A3"/>
    <w:rsid w:val="7ACC115A"/>
    <w:rsid w:val="7B65510B"/>
    <w:rsid w:val="7BD77DB7"/>
    <w:rsid w:val="7C896BD7"/>
    <w:rsid w:val="7CF36E72"/>
    <w:rsid w:val="7D3D6531"/>
    <w:rsid w:val="7D4E22FA"/>
    <w:rsid w:val="7DA22646"/>
    <w:rsid w:val="7DA31893"/>
    <w:rsid w:val="7E417769"/>
    <w:rsid w:val="7E541969"/>
    <w:rsid w:val="7F914720"/>
    <w:rsid w:val="7FD446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widowControl/>
      <w:spacing w:line="360" w:lineRule="auto"/>
      <w:jc w:val="left"/>
    </w:pPr>
    <w:rPr>
      <w:rFonts w:ascii="宋体" w:hAnsi="宋体"/>
      <w:kern w:val="0"/>
      <w:sz w:val="24"/>
    </w:rPr>
  </w:style>
  <w:style w:type="paragraph" w:styleId="3">
    <w:name w:val="Subtitle"/>
    <w:basedOn w:val="1"/>
    <w:next w:val="1"/>
    <w:qFormat/>
    <w:uiPriority w:val="11"/>
    <w:pPr>
      <w:spacing w:line="360" w:lineRule="auto"/>
      <w:jc w:val="center"/>
    </w:pPr>
    <w:rPr>
      <w:rFonts w:ascii="Arial" w:hAnsi="Arial" w:cs="宋体"/>
      <w:b/>
      <w:kern w:val="28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391</Words>
  <Characters>407</Characters>
  <Lines>18</Lines>
  <Paragraphs>12</Paragraphs>
  <TotalTime>3</TotalTime>
  <ScaleCrop>false</ScaleCrop>
  <LinksUpToDate>false</LinksUpToDate>
  <CharactersWithSpaces>543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2016-03-24T09:45:00Z</dcterms:created>
  <dc:creator>微软用户</dc:creator>
  <cp:lastModifiedBy>WPS_1603797458</cp:lastModifiedBy>
  <cp:lastPrinted>2012-10-28T10:10:00Z</cp:lastPrinted>
  <dcterms:modified xsi:type="dcterms:W3CDTF">2023-04-14T01:24:17Z</dcterms:modified>
  <dc:title>攀枝花市攀泰出租汽车有限责任公司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name">
    <vt:lpwstr>简报.doc</vt:lpwstr>
  </property>
  <property fmtid="{D5CDD505-2E9C-101B-9397-08002B2CF9AE}" pid="4" name="fileid">
    <vt:lpwstr>790988</vt:lpwstr>
  </property>
  <property fmtid="{D5CDD505-2E9C-101B-9397-08002B2CF9AE}" pid="5" name="KSOTemplateUUID">
    <vt:lpwstr>v1.0_library_86WOLES52GyCMd9HHA/tUQ==</vt:lpwstr>
  </property>
  <property fmtid="{D5CDD505-2E9C-101B-9397-08002B2CF9AE}" pid="6" name="ICV">
    <vt:lpwstr>42AEC1C1D83448348D5824D2771FC710</vt:lpwstr>
  </property>
</Properties>
</file>